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FE70D" w14:textId="77777777" w:rsidR="005B7E40" w:rsidRPr="00E5346C" w:rsidRDefault="005B7E40" w:rsidP="00E5346C">
      <w:pPr>
        <w:spacing w:line="360" w:lineRule="auto"/>
        <w:ind w:left="5760" w:firstLine="720"/>
        <w:rPr>
          <w:color w:val="00488C"/>
          <w:sz w:val="24"/>
          <w:szCs w:val="24"/>
        </w:rPr>
      </w:pPr>
      <w:r w:rsidRPr="00E5346C">
        <w:rPr>
          <w:b/>
          <w:noProof/>
          <w:color w:val="00488C"/>
          <w:sz w:val="24"/>
          <w:szCs w:val="24"/>
          <w:lang w:eastAsia="en-GB"/>
        </w:rPr>
        <w:drawing>
          <wp:inline distT="0" distB="0" distL="0" distR="0" wp14:anchorId="07911840" wp14:editId="645BF8E9">
            <wp:extent cx="1438910" cy="1676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676400"/>
                    </a:xfrm>
                    <a:prstGeom prst="rect">
                      <a:avLst/>
                    </a:prstGeom>
                    <a:noFill/>
                  </pic:spPr>
                </pic:pic>
              </a:graphicData>
            </a:graphic>
          </wp:inline>
        </w:drawing>
      </w:r>
    </w:p>
    <w:p w14:paraId="0F9FB89D" w14:textId="77777777" w:rsidR="005B7E40" w:rsidRPr="00E5346C" w:rsidRDefault="005B7E40" w:rsidP="00E5346C">
      <w:pPr>
        <w:spacing w:line="360" w:lineRule="auto"/>
        <w:ind w:left="720"/>
        <w:rPr>
          <w:color w:val="00488C"/>
          <w:sz w:val="24"/>
          <w:szCs w:val="24"/>
        </w:rPr>
      </w:pPr>
    </w:p>
    <w:p w14:paraId="7D7A1F2C" w14:textId="77777777" w:rsidR="009814C8" w:rsidRPr="00E5346C" w:rsidRDefault="009814C8" w:rsidP="00E5346C">
      <w:pPr>
        <w:spacing w:line="360" w:lineRule="auto"/>
        <w:ind w:right="240"/>
        <w:jc w:val="center"/>
        <w:rPr>
          <w:sz w:val="24"/>
          <w:szCs w:val="24"/>
        </w:rPr>
      </w:pPr>
    </w:p>
    <w:p w14:paraId="510AC768" w14:textId="77777777" w:rsidR="00EB55E6" w:rsidRPr="00E5346C" w:rsidRDefault="00EB55E6" w:rsidP="00E5346C">
      <w:pPr>
        <w:spacing w:line="360" w:lineRule="auto"/>
        <w:ind w:right="240"/>
        <w:jc w:val="center"/>
        <w:rPr>
          <w:sz w:val="24"/>
          <w:szCs w:val="24"/>
        </w:rPr>
      </w:pPr>
    </w:p>
    <w:p w14:paraId="2590B454" w14:textId="77777777" w:rsidR="005713EE" w:rsidRPr="00E5346C" w:rsidRDefault="005B7E40" w:rsidP="00E5346C">
      <w:pPr>
        <w:spacing w:line="360" w:lineRule="auto"/>
        <w:ind w:right="240"/>
        <w:jc w:val="center"/>
        <w:rPr>
          <w:sz w:val="40"/>
          <w:szCs w:val="40"/>
        </w:rPr>
      </w:pPr>
      <w:proofErr w:type="spellStart"/>
      <w:r w:rsidRPr="00E5346C">
        <w:rPr>
          <w:sz w:val="40"/>
          <w:szCs w:val="40"/>
        </w:rPr>
        <w:t>Caffael</w:t>
      </w:r>
      <w:proofErr w:type="spellEnd"/>
      <w:r w:rsidRPr="00E5346C">
        <w:rPr>
          <w:sz w:val="40"/>
          <w:szCs w:val="40"/>
        </w:rPr>
        <w:t xml:space="preserve"> </w:t>
      </w:r>
      <w:proofErr w:type="spellStart"/>
      <w:r w:rsidRPr="00E5346C">
        <w:rPr>
          <w:sz w:val="40"/>
          <w:szCs w:val="40"/>
        </w:rPr>
        <w:t>Masnachol</w:t>
      </w:r>
      <w:proofErr w:type="spellEnd"/>
      <w:r w:rsidRPr="00E5346C">
        <w:rPr>
          <w:sz w:val="40"/>
          <w:szCs w:val="40"/>
        </w:rPr>
        <w:t xml:space="preserve"> / Commercial Procurement</w:t>
      </w:r>
    </w:p>
    <w:p w14:paraId="3B62C24C" w14:textId="77777777" w:rsidR="005B7E40" w:rsidRDefault="005B7E40" w:rsidP="00E5346C">
      <w:pPr>
        <w:spacing w:line="360" w:lineRule="auto"/>
        <w:rPr>
          <w:b/>
          <w:color w:val="00488C"/>
          <w:sz w:val="24"/>
          <w:szCs w:val="24"/>
        </w:rPr>
      </w:pPr>
    </w:p>
    <w:p w14:paraId="56C4B7E6" w14:textId="77777777" w:rsidR="00E5346C" w:rsidRPr="00E5346C" w:rsidRDefault="00E5346C" w:rsidP="00E5346C">
      <w:pPr>
        <w:spacing w:line="360" w:lineRule="auto"/>
        <w:rPr>
          <w:b/>
          <w:color w:val="00488C"/>
          <w:sz w:val="24"/>
          <w:szCs w:val="24"/>
        </w:rPr>
      </w:pPr>
    </w:p>
    <w:p w14:paraId="53CFC7AC" w14:textId="77777777" w:rsidR="009814C8" w:rsidRPr="00E5346C" w:rsidRDefault="009814C8" w:rsidP="00E5346C">
      <w:pPr>
        <w:spacing w:line="360" w:lineRule="auto"/>
        <w:rPr>
          <w:b/>
          <w:color w:val="00488C"/>
          <w:sz w:val="24"/>
          <w:szCs w:val="24"/>
        </w:rPr>
      </w:pPr>
    </w:p>
    <w:p w14:paraId="652BF882" w14:textId="4DB9B3B2" w:rsidR="00B8209C" w:rsidRDefault="003E3235" w:rsidP="00B25A63">
      <w:pPr>
        <w:spacing w:line="240" w:lineRule="auto"/>
        <w:rPr>
          <w:b/>
          <w:sz w:val="72"/>
          <w:szCs w:val="72"/>
        </w:rPr>
      </w:pPr>
      <w:r>
        <w:rPr>
          <w:b/>
          <w:sz w:val="72"/>
          <w:szCs w:val="72"/>
        </w:rPr>
        <w:t>R</w:t>
      </w:r>
      <w:r w:rsidRPr="003E3235">
        <w:rPr>
          <w:b/>
          <w:sz w:val="72"/>
          <w:szCs w:val="72"/>
        </w:rPr>
        <w:t>eserving Contracts with businesses with a public service mission.</w:t>
      </w:r>
    </w:p>
    <w:p w14:paraId="62E98A10" w14:textId="77777777" w:rsidR="00B8209C" w:rsidRDefault="00B8209C" w:rsidP="00B25A63">
      <w:pPr>
        <w:spacing w:line="240" w:lineRule="auto"/>
        <w:rPr>
          <w:b/>
          <w:sz w:val="72"/>
          <w:szCs w:val="72"/>
        </w:rPr>
      </w:pPr>
    </w:p>
    <w:p w14:paraId="346264CD" w14:textId="45F2406B" w:rsidR="009814C8" w:rsidRDefault="00B8209C" w:rsidP="00B25A63">
      <w:pPr>
        <w:spacing w:line="240" w:lineRule="auto"/>
        <w:rPr>
          <w:b/>
          <w:sz w:val="72"/>
          <w:szCs w:val="72"/>
        </w:rPr>
      </w:pPr>
      <w:r>
        <w:rPr>
          <w:b/>
          <w:sz w:val="72"/>
          <w:szCs w:val="72"/>
        </w:rPr>
        <w:t xml:space="preserve">WPPN </w:t>
      </w:r>
      <w:r w:rsidR="000618E4" w:rsidRPr="000618E4">
        <w:rPr>
          <w:b/>
          <w:sz w:val="72"/>
          <w:szCs w:val="72"/>
        </w:rPr>
        <w:t>05</w:t>
      </w:r>
      <w:r w:rsidRPr="000618E4">
        <w:rPr>
          <w:b/>
          <w:sz w:val="72"/>
          <w:szCs w:val="72"/>
        </w:rPr>
        <w:t>/</w:t>
      </w:r>
      <w:r w:rsidR="00A92CEB" w:rsidRPr="000618E4">
        <w:rPr>
          <w:b/>
          <w:sz w:val="72"/>
          <w:szCs w:val="72"/>
        </w:rPr>
        <w:t>202</w:t>
      </w:r>
      <w:r w:rsidR="000618E4" w:rsidRPr="000618E4">
        <w:rPr>
          <w:b/>
          <w:sz w:val="72"/>
          <w:szCs w:val="72"/>
        </w:rPr>
        <w:t>1</w:t>
      </w:r>
      <w:r w:rsidR="005B7E40" w:rsidRPr="00A92CEB">
        <w:rPr>
          <w:b/>
          <w:sz w:val="72"/>
          <w:szCs w:val="72"/>
        </w:rPr>
        <w:t xml:space="preserve"> </w:t>
      </w:r>
    </w:p>
    <w:p w14:paraId="3DC1CFE9" w14:textId="77777777" w:rsidR="00AC570A" w:rsidRDefault="00AC570A" w:rsidP="00B25A63">
      <w:pPr>
        <w:spacing w:line="240" w:lineRule="auto"/>
        <w:rPr>
          <w:b/>
          <w:sz w:val="24"/>
          <w:szCs w:val="72"/>
        </w:rPr>
      </w:pPr>
    </w:p>
    <w:p w14:paraId="138DC462" w14:textId="77777777" w:rsidR="00B25A63" w:rsidRDefault="00B25A63" w:rsidP="00E5346C">
      <w:pPr>
        <w:spacing w:after="120" w:line="360" w:lineRule="auto"/>
        <w:jc w:val="both"/>
        <w:rPr>
          <w:sz w:val="24"/>
          <w:szCs w:val="24"/>
        </w:rPr>
      </w:pPr>
    </w:p>
    <w:p w14:paraId="40B38E89" w14:textId="77777777" w:rsidR="00B25A63" w:rsidRDefault="00B25A63" w:rsidP="00E5346C">
      <w:pPr>
        <w:spacing w:after="120" w:line="360" w:lineRule="auto"/>
        <w:jc w:val="both"/>
        <w:rPr>
          <w:sz w:val="24"/>
          <w:szCs w:val="24"/>
        </w:rPr>
      </w:pPr>
    </w:p>
    <w:p w14:paraId="436FFAAE" w14:textId="77777777" w:rsidR="00B25A63" w:rsidRPr="00E5346C" w:rsidRDefault="00B25A63" w:rsidP="00E5346C">
      <w:pPr>
        <w:spacing w:after="120" w:line="360" w:lineRule="auto"/>
        <w:jc w:val="both"/>
        <w:rPr>
          <w:sz w:val="24"/>
          <w:szCs w:val="24"/>
        </w:rPr>
      </w:pPr>
    </w:p>
    <w:p w14:paraId="39F0C80B" w14:textId="77777777" w:rsidR="009814C8" w:rsidRPr="00E5346C" w:rsidRDefault="009814C8" w:rsidP="00E5346C">
      <w:pPr>
        <w:spacing w:after="120" w:line="360" w:lineRule="auto"/>
        <w:jc w:val="both"/>
        <w:rPr>
          <w:sz w:val="24"/>
          <w:szCs w:val="24"/>
        </w:rPr>
      </w:pPr>
    </w:p>
    <w:p w14:paraId="653717E0" w14:textId="5721315F" w:rsidR="00AA2799" w:rsidRDefault="00B82031" w:rsidP="00E5346C">
      <w:pPr>
        <w:spacing w:after="120" w:line="360" w:lineRule="auto"/>
        <w:jc w:val="both"/>
        <w:rPr>
          <w:sz w:val="24"/>
          <w:szCs w:val="24"/>
        </w:rPr>
      </w:pPr>
      <w:r>
        <w:rPr>
          <w:sz w:val="24"/>
          <w:szCs w:val="24"/>
        </w:rPr>
        <w:t>Version</w:t>
      </w:r>
      <w:r w:rsidRPr="00855B75">
        <w:rPr>
          <w:sz w:val="24"/>
          <w:szCs w:val="24"/>
        </w:rPr>
        <w:t xml:space="preserve"> </w:t>
      </w:r>
      <w:r w:rsidR="00855B75" w:rsidRPr="00855B75">
        <w:rPr>
          <w:sz w:val="24"/>
          <w:szCs w:val="24"/>
        </w:rPr>
        <w:t>1</w:t>
      </w:r>
      <w:r w:rsidR="000E1217" w:rsidRPr="00E5346C">
        <w:rPr>
          <w:sz w:val="24"/>
          <w:szCs w:val="24"/>
        </w:rPr>
        <w:t xml:space="preserve">                     </w:t>
      </w:r>
      <w:r w:rsidR="00125C87" w:rsidRPr="00E5346C">
        <w:rPr>
          <w:sz w:val="24"/>
          <w:szCs w:val="24"/>
        </w:rPr>
        <w:tab/>
      </w:r>
      <w:r w:rsidR="00125C87" w:rsidRPr="00E5346C">
        <w:rPr>
          <w:sz w:val="24"/>
          <w:szCs w:val="24"/>
        </w:rPr>
        <w:tab/>
      </w:r>
      <w:r w:rsidR="00125C87" w:rsidRPr="00E5346C">
        <w:rPr>
          <w:sz w:val="24"/>
          <w:szCs w:val="24"/>
        </w:rPr>
        <w:tab/>
      </w:r>
      <w:r w:rsidR="00125C87" w:rsidRPr="00E5346C">
        <w:rPr>
          <w:sz w:val="24"/>
          <w:szCs w:val="24"/>
        </w:rPr>
        <w:tab/>
      </w:r>
      <w:r w:rsidR="00125C87" w:rsidRPr="00E5346C">
        <w:rPr>
          <w:sz w:val="24"/>
          <w:szCs w:val="24"/>
        </w:rPr>
        <w:tab/>
      </w:r>
      <w:r w:rsidR="00125C87" w:rsidRPr="00E5346C">
        <w:rPr>
          <w:sz w:val="24"/>
          <w:szCs w:val="24"/>
        </w:rPr>
        <w:tab/>
      </w:r>
    </w:p>
    <w:p w14:paraId="0D9BC9F7" w14:textId="77777777" w:rsidR="00AA2799" w:rsidRDefault="00AA2799" w:rsidP="00E5346C">
      <w:pPr>
        <w:spacing w:after="120" w:line="360" w:lineRule="auto"/>
        <w:jc w:val="both"/>
        <w:rPr>
          <w:sz w:val="24"/>
          <w:szCs w:val="24"/>
        </w:rPr>
      </w:pPr>
    </w:p>
    <w:p w14:paraId="2C9FB730" w14:textId="0E6A3BFE" w:rsidR="005713EE" w:rsidRDefault="00B82031" w:rsidP="00AA2799">
      <w:pPr>
        <w:spacing w:after="120" w:line="360" w:lineRule="auto"/>
        <w:jc w:val="right"/>
        <w:rPr>
          <w:sz w:val="24"/>
          <w:szCs w:val="24"/>
        </w:rPr>
      </w:pPr>
      <w:r>
        <w:rPr>
          <w:sz w:val="24"/>
          <w:szCs w:val="24"/>
        </w:rPr>
        <w:t>[</w:t>
      </w:r>
      <w:r w:rsidR="000618E4">
        <w:rPr>
          <w:sz w:val="24"/>
          <w:szCs w:val="24"/>
        </w:rPr>
        <w:t>03/2021</w:t>
      </w:r>
      <w:r>
        <w:rPr>
          <w:sz w:val="24"/>
          <w:szCs w:val="24"/>
        </w:rPr>
        <w:t>]</w:t>
      </w:r>
    </w:p>
    <w:p w14:paraId="592B6C7F" w14:textId="06B0B994" w:rsidR="00C610A9" w:rsidRDefault="00C610A9" w:rsidP="00C610A9">
      <w:pPr>
        <w:pStyle w:val="Default"/>
        <w:rPr>
          <w:b/>
          <w:color w:val="auto"/>
        </w:rPr>
      </w:pPr>
      <w:r w:rsidRPr="00DB04B9">
        <w:rPr>
          <w:b/>
          <w:color w:val="auto"/>
        </w:rPr>
        <w:lastRenderedPageBreak/>
        <w:t>Index Page</w:t>
      </w:r>
      <w:r>
        <w:rPr>
          <w:b/>
          <w:color w:val="auto"/>
        </w:rPr>
        <w:t xml:space="preserve"> </w:t>
      </w:r>
    </w:p>
    <w:p w14:paraId="71EE386C" w14:textId="77777777" w:rsidR="00C610A9" w:rsidRDefault="00C610A9" w:rsidP="00C610A9">
      <w:pPr>
        <w:pStyle w:val="Default"/>
        <w:ind w:left="502"/>
        <w:rPr>
          <w:b/>
          <w:color w:val="auto"/>
        </w:rPr>
      </w:pPr>
    </w:p>
    <w:p w14:paraId="3C4260E2" w14:textId="77777777" w:rsidR="00C610A9" w:rsidRDefault="00C610A9" w:rsidP="00C610A9">
      <w:pPr>
        <w:pStyle w:val="NormalWeb"/>
        <w:numPr>
          <w:ilvl w:val="0"/>
          <w:numId w:val="2"/>
        </w:numPr>
        <w:spacing w:before="100" w:beforeAutospacing="1" w:after="100" w:afterAutospacing="1"/>
        <w:rPr>
          <w:rFonts w:ascii="Arial" w:hAnsi="Arial" w:cs="Arial"/>
        </w:rPr>
      </w:pPr>
      <w:r>
        <w:rPr>
          <w:rFonts w:ascii="Arial" w:hAnsi="Arial" w:cs="Arial"/>
        </w:rPr>
        <w:t xml:space="preserve">Points to Note </w:t>
      </w:r>
    </w:p>
    <w:p w14:paraId="5AF783D7" w14:textId="1C309375" w:rsidR="00C610A9" w:rsidRPr="00DB04B9" w:rsidRDefault="00C610A9" w:rsidP="00C610A9">
      <w:pPr>
        <w:pStyle w:val="NormalWeb"/>
        <w:numPr>
          <w:ilvl w:val="0"/>
          <w:numId w:val="2"/>
        </w:numPr>
        <w:spacing w:before="100" w:beforeAutospacing="1" w:after="100" w:afterAutospacing="1"/>
        <w:rPr>
          <w:rFonts w:ascii="Arial" w:hAnsi="Arial" w:cs="Arial"/>
        </w:rPr>
      </w:pPr>
      <w:r>
        <w:rPr>
          <w:rFonts w:ascii="Arial" w:hAnsi="Arial" w:cs="Arial"/>
        </w:rPr>
        <w:t>Purpose</w:t>
      </w:r>
    </w:p>
    <w:p w14:paraId="1FF9AD6C" w14:textId="5E453117" w:rsidR="00C610A9" w:rsidRDefault="00C610A9" w:rsidP="00CB3720">
      <w:pPr>
        <w:pStyle w:val="NormalWeb"/>
        <w:numPr>
          <w:ilvl w:val="0"/>
          <w:numId w:val="2"/>
        </w:numPr>
        <w:spacing w:before="0" w:after="0"/>
        <w:rPr>
          <w:rFonts w:ascii="Arial" w:hAnsi="Arial" w:cs="Arial"/>
        </w:rPr>
      </w:pPr>
      <w:r>
        <w:rPr>
          <w:rFonts w:ascii="Arial" w:hAnsi="Arial" w:cs="Arial"/>
        </w:rPr>
        <w:t>Guidance</w:t>
      </w:r>
    </w:p>
    <w:p w14:paraId="1F793020" w14:textId="708F6994" w:rsidR="00C610A9" w:rsidRPr="00FC2CBE" w:rsidRDefault="00C610A9" w:rsidP="00CB3720">
      <w:pPr>
        <w:pStyle w:val="NormalWeb"/>
        <w:spacing w:before="0" w:after="0"/>
        <w:ind w:left="720"/>
        <w:rPr>
          <w:rFonts w:ascii="Arial" w:hAnsi="Arial" w:cs="Arial"/>
        </w:rPr>
      </w:pPr>
      <w:r w:rsidRPr="00FC2CBE">
        <w:rPr>
          <w:rFonts w:ascii="Arial" w:hAnsi="Arial" w:cs="Arial"/>
        </w:rPr>
        <w:t>3.1 Regulation 20 Reserved contracts</w:t>
      </w:r>
    </w:p>
    <w:p w14:paraId="5BCC3541" w14:textId="5AF83DE2" w:rsidR="00C610A9" w:rsidRPr="00FC2CBE" w:rsidRDefault="00C610A9" w:rsidP="00CB3720">
      <w:pPr>
        <w:pStyle w:val="NormalWeb"/>
        <w:spacing w:before="0" w:after="0"/>
        <w:ind w:left="502" w:firstLine="218"/>
        <w:rPr>
          <w:rFonts w:ascii="Arial" w:hAnsi="Arial" w:cs="Arial"/>
        </w:rPr>
      </w:pPr>
      <w:r w:rsidRPr="00FC2CBE">
        <w:rPr>
          <w:rFonts w:ascii="Arial" w:hAnsi="Arial" w:cs="Arial"/>
        </w:rPr>
        <w:t>3.2 Regulation 77 Reserved contracts for specific services</w:t>
      </w:r>
    </w:p>
    <w:p w14:paraId="006AF10E" w14:textId="69F75C4F" w:rsidR="00C610A9" w:rsidRPr="00FC2CBE" w:rsidRDefault="00C610A9" w:rsidP="00CB3720">
      <w:pPr>
        <w:pStyle w:val="NormalWeb"/>
        <w:spacing w:before="0" w:after="0"/>
        <w:ind w:left="502" w:firstLine="218"/>
        <w:rPr>
          <w:rFonts w:ascii="Arial" w:hAnsi="Arial" w:cs="Arial"/>
          <w:lang w:eastAsia="cy-GB"/>
        </w:rPr>
      </w:pPr>
      <w:r w:rsidRPr="00FC2CBE">
        <w:rPr>
          <w:rFonts w:ascii="Arial" w:hAnsi="Arial" w:cs="Arial"/>
          <w:lang w:eastAsia="cy-GB"/>
        </w:rPr>
        <w:t>3.3 The benefits of reserving contracts</w:t>
      </w:r>
    </w:p>
    <w:p w14:paraId="595F0FAD" w14:textId="06BA9DC3" w:rsidR="00C610A9" w:rsidRPr="00FC2CBE" w:rsidRDefault="00C610A9" w:rsidP="00CB3720">
      <w:pPr>
        <w:pStyle w:val="owapara"/>
        <w:ind w:left="1287" w:firstLine="153"/>
        <w:rPr>
          <w:rFonts w:ascii="Arial" w:eastAsia="Times New Roman" w:hAnsi="Arial" w:cs="Arial"/>
          <w:lang w:eastAsia="cy-GB"/>
        </w:rPr>
      </w:pPr>
      <w:r w:rsidRPr="00FC2CBE">
        <w:rPr>
          <w:rFonts w:ascii="Arial" w:eastAsia="Times New Roman" w:hAnsi="Arial" w:cs="Arial"/>
          <w:lang w:eastAsia="cy-GB"/>
        </w:rPr>
        <w:t>3.3.1 Ensuring Value for Money</w:t>
      </w:r>
    </w:p>
    <w:p w14:paraId="781B51C1" w14:textId="77777777" w:rsidR="00C610A9" w:rsidRPr="00FC2CBE" w:rsidRDefault="00C610A9" w:rsidP="00CB3720">
      <w:pPr>
        <w:pStyle w:val="owapara"/>
        <w:ind w:left="1134" w:firstLine="306"/>
        <w:jc w:val="both"/>
        <w:rPr>
          <w:rFonts w:cs="Arial"/>
          <w:lang w:eastAsia="cy-GB"/>
        </w:rPr>
      </w:pPr>
      <w:r w:rsidRPr="00FC2CBE">
        <w:rPr>
          <w:rFonts w:ascii="Arial" w:eastAsia="Times New Roman" w:hAnsi="Arial" w:cs="Arial"/>
          <w:lang w:eastAsia="cy-GB"/>
        </w:rPr>
        <w:t>3.3.2 Additional benefits of r</w:t>
      </w:r>
      <w:r w:rsidRPr="00FC2CBE">
        <w:rPr>
          <w:rFonts w:ascii="Arial" w:hAnsi="Arial" w:cs="Arial"/>
        </w:rPr>
        <w:t xml:space="preserve">eserving contracts </w:t>
      </w:r>
    </w:p>
    <w:p w14:paraId="2A8B151E" w14:textId="77777777" w:rsidR="00FC2CBE" w:rsidRPr="00417653" w:rsidRDefault="00FC2CBE" w:rsidP="00CB3720">
      <w:pPr>
        <w:pStyle w:val="NormalWeb"/>
        <w:numPr>
          <w:ilvl w:val="0"/>
          <w:numId w:val="2"/>
        </w:numPr>
        <w:spacing w:before="0" w:after="0"/>
        <w:rPr>
          <w:rFonts w:ascii="Arial" w:hAnsi="Arial" w:cs="Arial"/>
        </w:rPr>
      </w:pPr>
      <w:r w:rsidRPr="00417653">
        <w:rPr>
          <w:rFonts w:ascii="Arial" w:hAnsi="Arial" w:cs="Arial"/>
        </w:rPr>
        <w:t>Additional Information</w:t>
      </w:r>
    </w:p>
    <w:p w14:paraId="3CA6B03D" w14:textId="77777777" w:rsidR="00C610A9" w:rsidRDefault="00C610A9" w:rsidP="00C610A9">
      <w:pPr>
        <w:pStyle w:val="NormalWeb"/>
        <w:numPr>
          <w:ilvl w:val="0"/>
          <w:numId w:val="2"/>
        </w:numPr>
        <w:spacing w:before="100" w:beforeAutospacing="1" w:after="0"/>
        <w:rPr>
          <w:rFonts w:ascii="Arial" w:hAnsi="Arial" w:cs="Arial"/>
        </w:rPr>
      </w:pPr>
      <w:r>
        <w:rPr>
          <w:rFonts w:ascii="Arial" w:hAnsi="Arial" w:cs="Arial"/>
        </w:rPr>
        <w:t>Timing</w:t>
      </w:r>
    </w:p>
    <w:p w14:paraId="6489ABA4" w14:textId="05B7189D" w:rsidR="00C610A9" w:rsidRDefault="00C610A9" w:rsidP="00C610A9">
      <w:pPr>
        <w:pStyle w:val="NormalWeb"/>
        <w:numPr>
          <w:ilvl w:val="0"/>
          <w:numId w:val="2"/>
        </w:numPr>
        <w:spacing w:before="100" w:beforeAutospacing="1" w:after="0"/>
        <w:rPr>
          <w:rFonts w:ascii="Arial" w:hAnsi="Arial" w:cs="Arial"/>
        </w:rPr>
      </w:pPr>
      <w:r>
        <w:rPr>
          <w:rFonts w:ascii="Arial" w:hAnsi="Arial" w:cs="Arial"/>
        </w:rPr>
        <w:t>D</w:t>
      </w:r>
      <w:r w:rsidRPr="00DB04B9">
        <w:rPr>
          <w:rFonts w:ascii="Arial" w:hAnsi="Arial" w:cs="Arial"/>
        </w:rPr>
        <w:t>issemination and scope</w:t>
      </w:r>
    </w:p>
    <w:p w14:paraId="44E66147" w14:textId="77777777" w:rsidR="00C610A9" w:rsidRPr="00DB04B9" w:rsidRDefault="00C610A9" w:rsidP="00C610A9">
      <w:pPr>
        <w:pStyle w:val="NormalWeb"/>
        <w:numPr>
          <w:ilvl w:val="0"/>
          <w:numId w:val="2"/>
        </w:numPr>
        <w:spacing w:before="100" w:beforeAutospacing="1" w:after="100" w:afterAutospacing="1"/>
        <w:rPr>
          <w:rFonts w:ascii="Arial" w:hAnsi="Arial" w:cs="Arial"/>
        </w:rPr>
      </w:pPr>
      <w:r w:rsidRPr="00DB04B9">
        <w:rPr>
          <w:rFonts w:ascii="Arial" w:hAnsi="Arial" w:cs="Arial"/>
        </w:rPr>
        <w:t xml:space="preserve">Actions required by Contracting Authorities </w:t>
      </w:r>
    </w:p>
    <w:p w14:paraId="670BDFA0" w14:textId="77777777" w:rsidR="00C610A9" w:rsidRDefault="00C610A9" w:rsidP="00C610A9">
      <w:pPr>
        <w:pStyle w:val="NormalWeb"/>
        <w:numPr>
          <w:ilvl w:val="0"/>
          <w:numId w:val="2"/>
        </w:numPr>
        <w:spacing w:before="100" w:beforeAutospacing="1" w:after="100" w:afterAutospacing="1"/>
        <w:rPr>
          <w:rFonts w:ascii="Arial" w:hAnsi="Arial" w:cs="Arial"/>
        </w:rPr>
      </w:pPr>
      <w:r w:rsidRPr="00DB04B9">
        <w:rPr>
          <w:rFonts w:ascii="Arial" w:hAnsi="Arial" w:cs="Arial"/>
        </w:rPr>
        <w:t xml:space="preserve">Legislation </w:t>
      </w:r>
    </w:p>
    <w:p w14:paraId="6198AC62" w14:textId="77777777" w:rsidR="00C610A9" w:rsidRPr="00DB04B9" w:rsidRDefault="00C610A9" w:rsidP="00C610A9">
      <w:pPr>
        <w:pStyle w:val="NormalWeb"/>
        <w:numPr>
          <w:ilvl w:val="0"/>
          <w:numId w:val="2"/>
        </w:numPr>
        <w:spacing w:before="100" w:beforeAutospacing="1" w:after="100" w:afterAutospacing="1"/>
        <w:rPr>
          <w:rFonts w:ascii="Arial" w:hAnsi="Arial" w:cs="Arial"/>
        </w:rPr>
      </w:pPr>
      <w:r w:rsidRPr="00DB04B9">
        <w:rPr>
          <w:rFonts w:ascii="Arial" w:hAnsi="Arial" w:cs="Arial"/>
        </w:rPr>
        <w:t xml:space="preserve">Contact Details </w:t>
      </w:r>
    </w:p>
    <w:p w14:paraId="4D8EE38D" w14:textId="44B594EB" w:rsidR="00C610A9" w:rsidRPr="00DB04B9" w:rsidRDefault="00FC2CBE" w:rsidP="00C610A9">
      <w:pPr>
        <w:pStyle w:val="NormalWeb"/>
        <w:numPr>
          <w:ilvl w:val="0"/>
          <w:numId w:val="2"/>
        </w:numPr>
        <w:spacing w:before="100" w:beforeAutospacing="1" w:after="100" w:afterAutospacing="1"/>
        <w:rPr>
          <w:rFonts w:ascii="Arial" w:hAnsi="Arial" w:cs="Arial"/>
        </w:rPr>
      </w:pPr>
      <w:r w:rsidRPr="00DB04B9">
        <w:rPr>
          <w:rFonts w:ascii="Arial" w:hAnsi="Arial" w:cs="Arial"/>
        </w:rPr>
        <w:t>Acknowledgements</w:t>
      </w:r>
      <w:r>
        <w:rPr>
          <w:rFonts w:ascii="Arial" w:hAnsi="Arial" w:cs="Arial"/>
        </w:rPr>
        <w:t xml:space="preserve"> </w:t>
      </w:r>
    </w:p>
    <w:p w14:paraId="2F47B1EF" w14:textId="47F2E48D" w:rsidR="00FC2CBE" w:rsidRDefault="00FC2CBE" w:rsidP="00FC2CBE">
      <w:pPr>
        <w:pStyle w:val="NormalWeb"/>
        <w:numPr>
          <w:ilvl w:val="0"/>
          <w:numId w:val="2"/>
        </w:numPr>
        <w:spacing w:before="0" w:after="0"/>
        <w:rPr>
          <w:rFonts w:ascii="Arial" w:hAnsi="Arial" w:cs="Arial"/>
        </w:rPr>
      </w:pPr>
      <w:r w:rsidRPr="00DB04B9">
        <w:rPr>
          <w:rFonts w:ascii="Arial" w:hAnsi="Arial" w:cs="Arial"/>
        </w:rPr>
        <w:t>Annexe</w:t>
      </w:r>
      <w:r>
        <w:rPr>
          <w:rFonts w:ascii="Arial" w:hAnsi="Arial" w:cs="Arial"/>
        </w:rPr>
        <w:t>s</w:t>
      </w:r>
    </w:p>
    <w:p w14:paraId="768D79D1" w14:textId="0C6FA00E" w:rsidR="00FC2CBE" w:rsidRPr="00FC2CBE" w:rsidRDefault="00FC2CBE" w:rsidP="00FC2CBE">
      <w:pPr>
        <w:pStyle w:val="Default"/>
        <w:ind w:left="720"/>
        <w:rPr>
          <w:rStyle w:val="Hyperlink"/>
          <w:rFonts w:ascii="Arial" w:hAnsi="Arial" w:cs="Arial"/>
          <w:color w:val="auto"/>
        </w:rPr>
      </w:pPr>
      <w:r w:rsidRPr="00FC2CBE">
        <w:rPr>
          <w:rFonts w:ascii="Arial" w:hAnsi="Arial" w:cs="Arial"/>
        </w:rPr>
        <w:t>Annex 1</w:t>
      </w:r>
      <w:r w:rsidR="00CB3720">
        <w:rPr>
          <w:rFonts w:ascii="Arial" w:hAnsi="Arial" w:cs="Arial"/>
        </w:rPr>
        <w:t xml:space="preserve"> -</w:t>
      </w:r>
      <w:r w:rsidRPr="00FC2CBE">
        <w:rPr>
          <w:rFonts w:ascii="Arial" w:hAnsi="Arial" w:cs="Arial"/>
        </w:rPr>
        <w:t xml:space="preserve"> </w:t>
      </w:r>
      <w:r w:rsidRPr="00FC2CBE">
        <w:rPr>
          <w:rStyle w:val="Hyperlink"/>
          <w:rFonts w:ascii="Arial" w:hAnsi="Arial" w:cs="Arial"/>
          <w:color w:val="auto"/>
          <w:u w:val="none"/>
        </w:rPr>
        <w:t>Establishing the main aim of prospective bidders is social and professional integration of disabled or disadvantaged workers</w:t>
      </w:r>
    </w:p>
    <w:p w14:paraId="2C8749AD" w14:textId="77777777" w:rsidR="00FC2CBE" w:rsidRPr="00FC2CBE" w:rsidRDefault="00FC2CBE" w:rsidP="00FC2CBE">
      <w:pPr>
        <w:pStyle w:val="ListParagraph"/>
        <w:rPr>
          <w:rFonts w:eastAsia="Times New Roman"/>
          <w:sz w:val="24"/>
          <w:szCs w:val="24"/>
          <w:lang w:eastAsia="en-GB"/>
        </w:rPr>
      </w:pPr>
      <w:r w:rsidRPr="00FC2CBE">
        <w:rPr>
          <w:rFonts w:eastAsia="Times New Roman"/>
          <w:sz w:val="24"/>
          <w:szCs w:val="24"/>
          <w:lang w:eastAsia="en-GB"/>
        </w:rPr>
        <w:t>Annex 2 - Regulation 20 guidance</w:t>
      </w:r>
    </w:p>
    <w:p w14:paraId="5D224A56" w14:textId="77777777" w:rsidR="00FC2CBE" w:rsidRPr="00FC2CBE" w:rsidRDefault="00FC2CBE" w:rsidP="00FC2CBE">
      <w:pPr>
        <w:pStyle w:val="ListParagraph"/>
        <w:rPr>
          <w:rFonts w:eastAsia="Times New Roman"/>
          <w:sz w:val="24"/>
          <w:szCs w:val="24"/>
          <w:lang w:eastAsia="en-GB"/>
        </w:rPr>
      </w:pPr>
      <w:r w:rsidRPr="00FC2CBE">
        <w:rPr>
          <w:rFonts w:eastAsia="Times New Roman"/>
          <w:sz w:val="24"/>
          <w:szCs w:val="24"/>
          <w:lang w:eastAsia="en-GB"/>
        </w:rPr>
        <w:t xml:space="preserve">Annex 3 - Regulation 77 guidance </w:t>
      </w:r>
    </w:p>
    <w:p w14:paraId="078AB2F1" w14:textId="77777777" w:rsidR="00FC2CBE" w:rsidRPr="00FC2CBE" w:rsidRDefault="00FC2CBE" w:rsidP="00FC2CBE">
      <w:pPr>
        <w:pStyle w:val="ListParagraph"/>
      </w:pPr>
      <w:r w:rsidRPr="00FC2CBE">
        <w:rPr>
          <w:rFonts w:eastAsia="Times New Roman"/>
          <w:sz w:val="24"/>
          <w:szCs w:val="24"/>
          <w:lang w:eastAsia="en-GB"/>
        </w:rPr>
        <w:t>Annex 4 - Other ways to engage with Supported Businesses &amp; Regulation 77 eligible organisations</w:t>
      </w:r>
      <w:r w:rsidRPr="00FC2CBE">
        <w:tab/>
      </w:r>
    </w:p>
    <w:p w14:paraId="6EFF7807" w14:textId="77777777" w:rsidR="00FC2CBE" w:rsidRPr="00FC2CBE" w:rsidRDefault="00FC2CBE" w:rsidP="00FC2CBE">
      <w:pPr>
        <w:pStyle w:val="ListParagraph"/>
        <w:autoSpaceDE w:val="0"/>
        <w:autoSpaceDN w:val="0"/>
        <w:adjustRightInd w:val="0"/>
        <w:rPr>
          <w:b/>
          <w:color w:val="2D2D2D"/>
          <w:sz w:val="24"/>
          <w:szCs w:val="24"/>
          <w:lang w:val="en"/>
        </w:rPr>
      </w:pPr>
      <w:r w:rsidRPr="00FC2CBE">
        <w:rPr>
          <w:sz w:val="24"/>
          <w:szCs w:val="24"/>
          <w:lang w:eastAsia="cy-GB"/>
        </w:rPr>
        <w:t>Annex 5</w:t>
      </w:r>
      <w:r w:rsidRPr="00FC2CBE">
        <w:rPr>
          <w:b/>
          <w:sz w:val="24"/>
          <w:szCs w:val="24"/>
          <w:lang w:eastAsia="cy-GB"/>
        </w:rPr>
        <w:t xml:space="preserve"> - </w:t>
      </w:r>
      <w:r w:rsidRPr="00FC2CBE">
        <w:rPr>
          <w:color w:val="2D2D2D"/>
          <w:sz w:val="24"/>
          <w:szCs w:val="24"/>
          <w:lang w:val="en"/>
        </w:rPr>
        <w:t>CPV codes relevant to Regulation 77</w:t>
      </w:r>
    </w:p>
    <w:p w14:paraId="66A61CB9" w14:textId="0194685A" w:rsidR="00C610A9" w:rsidRDefault="00C610A9">
      <w:pPr>
        <w:rPr>
          <w:rFonts w:eastAsia="Times New Roman"/>
          <w:b/>
          <w:sz w:val="24"/>
          <w:szCs w:val="24"/>
          <w:lang w:eastAsia="en-GB"/>
        </w:rPr>
      </w:pPr>
      <w:r>
        <w:rPr>
          <w:rFonts w:eastAsia="Times New Roman"/>
          <w:b/>
          <w:sz w:val="24"/>
          <w:szCs w:val="24"/>
          <w:lang w:eastAsia="en-GB"/>
        </w:rPr>
        <w:br w:type="page"/>
      </w:r>
    </w:p>
    <w:p w14:paraId="357405F5" w14:textId="77777777" w:rsidR="00DB04B9" w:rsidRDefault="00DB04B9">
      <w:pPr>
        <w:rPr>
          <w:rFonts w:eastAsia="Times New Roman"/>
          <w:b/>
          <w:sz w:val="24"/>
          <w:szCs w:val="24"/>
          <w:lang w:eastAsia="en-GB"/>
        </w:rPr>
      </w:pPr>
    </w:p>
    <w:p w14:paraId="0DA8E4BD" w14:textId="77777777" w:rsidR="00D653C7" w:rsidRPr="00D238A3" w:rsidRDefault="00D653C7" w:rsidP="0045618B">
      <w:pPr>
        <w:pStyle w:val="Default"/>
        <w:numPr>
          <w:ilvl w:val="0"/>
          <w:numId w:val="1"/>
        </w:numPr>
        <w:rPr>
          <w:rFonts w:ascii="Arial" w:hAnsi="Arial" w:cs="Arial"/>
          <w:color w:val="auto"/>
          <w:sz w:val="32"/>
          <w:szCs w:val="32"/>
        </w:rPr>
      </w:pPr>
      <w:r w:rsidRPr="00D238A3">
        <w:rPr>
          <w:rFonts w:ascii="Arial" w:hAnsi="Arial" w:cs="Arial"/>
          <w:b/>
          <w:bCs/>
          <w:color w:val="auto"/>
          <w:sz w:val="32"/>
          <w:szCs w:val="32"/>
        </w:rPr>
        <w:t xml:space="preserve">Points to note </w:t>
      </w:r>
      <w:r w:rsidRPr="00D238A3">
        <w:rPr>
          <w:rFonts w:ascii="Arial" w:hAnsi="Arial" w:cs="Arial"/>
          <w:i/>
          <w:iCs/>
          <w:color w:val="auto"/>
          <w:sz w:val="32"/>
          <w:szCs w:val="32"/>
        </w:rPr>
        <w:t xml:space="preserve">- </w:t>
      </w:r>
      <w:r w:rsidRPr="00D238A3">
        <w:rPr>
          <w:rFonts w:ascii="Arial" w:hAnsi="Arial" w:cs="Arial"/>
          <w:b/>
          <w:bCs/>
          <w:color w:val="auto"/>
          <w:sz w:val="32"/>
          <w:szCs w:val="32"/>
        </w:rPr>
        <w:t>please ensure you read this section first</w:t>
      </w:r>
      <w:r w:rsidRPr="00D238A3">
        <w:rPr>
          <w:rFonts w:ascii="Arial" w:hAnsi="Arial" w:cs="Arial"/>
          <w:color w:val="auto"/>
          <w:sz w:val="32"/>
          <w:szCs w:val="32"/>
        </w:rPr>
        <w:t xml:space="preserve">. </w:t>
      </w:r>
    </w:p>
    <w:p w14:paraId="235BDFFB" w14:textId="77777777" w:rsidR="00D653C7" w:rsidRDefault="00D653C7" w:rsidP="00D653C7">
      <w:pPr>
        <w:pStyle w:val="Default"/>
        <w:ind w:left="502"/>
        <w:rPr>
          <w:color w:val="auto"/>
        </w:rPr>
      </w:pPr>
    </w:p>
    <w:p w14:paraId="16AC784D" w14:textId="2DAAA750" w:rsidR="00D653C7" w:rsidRPr="00C67C38" w:rsidRDefault="00D653C7" w:rsidP="00D653C7">
      <w:pPr>
        <w:pStyle w:val="Default"/>
        <w:ind w:left="502"/>
        <w:rPr>
          <w:color w:val="auto"/>
        </w:rPr>
      </w:pPr>
      <w:r>
        <w:rPr>
          <w:rFonts w:ascii="Wingdings" w:hAnsi="Wingdings"/>
          <w:color w:val="auto"/>
        </w:rPr>
        <w:t></w:t>
      </w:r>
      <w:r>
        <w:rPr>
          <w:rFonts w:ascii="Wingdings" w:hAnsi="Wingdings"/>
          <w:color w:val="auto"/>
        </w:rPr>
        <w:t></w:t>
      </w:r>
      <w:r w:rsidRPr="00C67C38">
        <w:rPr>
          <w:iCs/>
          <w:color w:val="auto"/>
        </w:rPr>
        <w:t xml:space="preserve">The information set out in this document is not legal advice and is not intended to be exhaustive – contracting parties should seek their own independent advice as appropriate. Please also note that the law is subject to constant change and advice should be sought in individual cases. This document reflects the position as at </w:t>
      </w:r>
      <w:r w:rsidR="000421EF">
        <w:rPr>
          <w:iCs/>
          <w:color w:val="auto"/>
        </w:rPr>
        <w:t>February 2</w:t>
      </w:r>
      <w:r w:rsidR="00DC2467">
        <w:rPr>
          <w:iCs/>
          <w:color w:val="auto"/>
        </w:rPr>
        <w:t>021</w:t>
      </w:r>
      <w:r w:rsidR="0086215B">
        <w:rPr>
          <w:iCs/>
          <w:color w:val="auto"/>
        </w:rPr>
        <w:t>.</w:t>
      </w:r>
    </w:p>
    <w:p w14:paraId="718FECD3" w14:textId="77777777" w:rsidR="00D653C7" w:rsidRDefault="00D653C7" w:rsidP="00D653C7">
      <w:pPr>
        <w:pStyle w:val="Default"/>
        <w:ind w:left="502"/>
        <w:rPr>
          <w:rFonts w:ascii="Wingdings" w:hAnsi="Wingdings"/>
          <w:color w:val="auto"/>
        </w:rPr>
      </w:pPr>
    </w:p>
    <w:p w14:paraId="7C3D6C9A" w14:textId="002BB908" w:rsidR="00DC2467" w:rsidRPr="00DC2467" w:rsidRDefault="00DC2467" w:rsidP="00D85D36">
      <w:pPr>
        <w:numPr>
          <w:ilvl w:val="0"/>
          <w:numId w:val="11"/>
        </w:numPr>
        <w:spacing w:after="200"/>
        <w:jc w:val="both"/>
        <w:rPr>
          <w:i/>
        </w:rPr>
      </w:pPr>
      <w:r w:rsidRPr="00DC2467">
        <w:rPr>
          <w:i/>
        </w:rPr>
        <w:t>The provisions of Regulation 20 and 77 remain unaffected by the UK Statutory Instrument (SI) no: 1319 The Public Procurement (Amendment etc.) (EU Exit) Regulations 2020, effective from 1 January. The SI corrects deficiencies arising from the UK’s exit from the EU and implements the relevant aspects of the UK/EU Withdrawal Agreement.</w:t>
      </w:r>
    </w:p>
    <w:p w14:paraId="536A4C35" w14:textId="7F29A8CB" w:rsidR="00D85D36" w:rsidRDefault="00D85D36" w:rsidP="00D85D36">
      <w:pPr>
        <w:numPr>
          <w:ilvl w:val="0"/>
          <w:numId w:val="11"/>
        </w:numPr>
        <w:spacing w:after="200"/>
        <w:jc w:val="both"/>
        <w:rPr>
          <w:i/>
        </w:rPr>
      </w:pPr>
      <w:r w:rsidRPr="00673C9C">
        <w:rPr>
          <w:i/>
        </w:rPr>
        <w:t xml:space="preserve">This </w:t>
      </w:r>
      <w:r>
        <w:rPr>
          <w:i/>
        </w:rPr>
        <w:t xml:space="preserve">Wales </w:t>
      </w:r>
      <w:r w:rsidRPr="00673C9C">
        <w:rPr>
          <w:i/>
        </w:rPr>
        <w:t xml:space="preserve">Procurement </w:t>
      </w:r>
      <w:r>
        <w:rPr>
          <w:i/>
        </w:rPr>
        <w:t xml:space="preserve">Policy </w:t>
      </w:r>
      <w:r w:rsidRPr="00673C9C">
        <w:rPr>
          <w:i/>
        </w:rPr>
        <w:t>Note (</w:t>
      </w:r>
      <w:r>
        <w:rPr>
          <w:i/>
        </w:rPr>
        <w:t>WPPN</w:t>
      </w:r>
      <w:r w:rsidRPr="00673C9C">
        <w:rPr>
          <w:i/>
        </w:rPr>
        <w:t xml:space="preserve">) </w:t>
      </w:r>
      <w:r>
        <w:rPr>
          <w:i/>
        </w:rPr>
        <w:t xml:space="preserve">is drafted primarily for public sector officials in </w:t>
      </w:r>
      <w:r w:rsidRPr="00D75109">
        <w:rPr>
          <w:i/>
        </w:rPr>
        <w:t>procurement, commercial and finance roles</w:t>
      </w:r>
      <w:r w:rsidRPr="00673C9C">
        <w:rPr>
          <w:i/>
        </w:rPr>
        <w:t xml:space="preserve"> </w:t>
      </w:r>
      <w:r>
        <w:rPr>
          <w:i/>
        </w:rPr>
        <w:t xml:space="preserve">and </w:t>
      </w:r>
      <w:r w:rsidRPr="00673C9C">
        <w:rPr>
          <w:i/>
        </w:rPr>
        <w:t>therefore assumes a certain level of knowledge of public procurement.</w:t>
      </w:r>
      <w:r>
        <w:rPr>
          <w:i/>
        </w:rPr>
        <w:t xml:space="preserve"> </w:t>
      </w:r>
    </w:p>
    <w:p w14:paraId="2FFA666B" w14:textId="77777777" w:rsidR="00D85D36" w:rsidRPr="00D5395B" w:rsidRDefault="00D85D36" w:rsidP="00D85D36">
      <w:pPr>
        <w:numPr>
          <w:ilvl w:val="0"/>
          <w:numId w:val="11"/>
        </w:numPr>
        <w:spacing w:after="120"/>
        <w:jc w:val="both"/>
        <w:rPr>
          <w:rStyle w:val="Hyperlink"/>
          <w:b/>
          <w:color w:val="auto"/>
          <w:sz w:val="24"/>
          <w:szCs w:val="24"/>
          <w:u w:val="none"/>
        </w:rPr>
      </w:pPr>
      <w:r w:rsidRPr="009B726A">
        <w:rPr>
          <w:i/>
        </w:rPr>
        <w:t xml:space="preserve">This </w:t>
      </w:r>
      <w:r>
        <w:rPr>
          <w:i/>
        </w:rPr>
        <w:t>WPPN</w:t>
      </w:r>
      <w:r w:rsidRPr="009B726A">
        <w:rPr>
          <w:i/>
        </w:rPr>
        <w:t xml:space="preserve"> is available via the Welsh Government website </w:t>
      </w:r>
      <w:hyperlink r:id="rId12" w:history="1">
        <w:r w:rsidRPr="009B726A">
          <w:rPr>
            <w:rStyle w:val="Hyperlink"/>
            <w:i/>
          </w:rPr>
          <w:t>Gov.Wales</w:t>
        </w:r>
      </w:hyperlink>
      <w:r w:rsidRPr="009B726A">
        <w:rPr>
          <w:i/>
        </w:rPr>
        <w:t xml:space="preserve"> and any queries should be directed to </w:t>
      </w:r>
      <w:hyperlink r:id="rId13" w:history="1">
        <w:r w:rsidRPr="00B31C02">
          <w:rPr>
            <w:rStyle w:val="Hyperlink"/>
            <w:i/>
          </w:rPr>
          <w:t>CommercialPolicy@gov.wales</w:t>
        </w:r>
      </w:hyperlink>
      <w:r w:rsidRPr="009B726A">
        <w:rPr>
          <w:i/>
        </w:rPr>
        <w:t xml:space="preserve"> </w:t>
      </w:r>
      <w:r>
        <w:rPr>
          <w:i/>
        </w:rPr>
        <w:t xml:space="preserve">or via the Welsh Governments customer services first point of contact at </w:t>
      </w:r>
      <w:hyperlink r:id="rId14" w:history="1">
        <w:r w:rsidRPr="009B726A">
          <w:rPr>
            <w:rStyle w:val="Hyperlink"/>
            <w:i/>
            <w:lang w:val="en"/>
          </w:rPr>
          <w:t>Contact the Welsh Government</w:t>
        </w:r>
      </w:hyperlink>
      <w:r>
        <w:rPr>
          <w:rStyle w:val="Hyperlink"/>
          <w:i/>
          <w:lang w:val="en"/>
        </w:rPr>
        <w:t xml:space="preserve"> </w:t>
      </w:r>
    </w:p>
    <w:p w14:paraId="15F71935" w14:textId="1B5912B5" w:rsidR="00AA2799" w:rsidRPr="00D238A3" w:rsidRDefault="00C610A9" w:rsidP="0045618B">
      <w:pPr>
        <w:pStyle w:val="NormalWeb"/>
        <w:numPr>
          <w:ilvl w:val="0"/>
          <w:numId w:val="1"/>
        </w:numPr>
        <w:spacing w:before="100" w:beforeAutospacing="1" w:after="100" w:afterAutospacing="1"/>
        <w:rPr>
          <w:rFonts w:ascii="Arial" w:hAnsi="Arial" w:cs="Arial"/>
          <w:b/>
          <w:sz w:val="32"/>
          <w:szCs w:val="32"/>
        </w:rPr>
      </w:pPr>
      <w:r>
        <w:rPr>
          <w:rFonts w:ascii="Arial" w:hAnsi="Arial" w:cs="Arial"/>
          <w:b/>
          <w:sz w:val="32"/>
          <w:szCs w:val="32"/>
        </w:rPr>
        <w:t>Purpose</w:t>
      </w:r>
    </w:p>
    <w:p w14:paraId="65597427" w14:textId="09F6CCAE" w:rsidR="0066464A" w:rsidRPr="00BF7375" w:rsidRDefault="002B1533" w:rsidP="00874BB0">
      <w:pPr>
        <w:pStyle w:val="NormalWeb"/>
        <w:ind w:left="502"/>
        <w:rPr>
          <w:rFonts w:ascii="Arial" w:hAnsi="Arial" w:cs="Arial"/>
        </w:rPr>
      </w:pPr>
      <w:r w:rsidRPr="00BF7375">
        <w:rPr>
          <w:rFonts w:ascii="Arial" w:hAnsi="Arial" w:cs="Arial"/>
        </w:rPr>
        <w:t xml:space="preserve">The Public Contracts Regulations 2015 </w:t>
      </w:r>
      <w:r w:rsidR="00F66CCE" w:rsidRPr="002D29BE">
        <w:rPr>
          <w:rFonts w:ascii="Arial" w:hAnsi="Arial"/>
        </w:rPr>
        <w:t>(SI 2015 / 102)</w:t>
      </w:r>
      <w:r w:rsidR="00F66CCE" w:rsidRPr="00BF7375">
        <w:rPr>
          <w:rFonts w:ascii="Arial" w:hAnsi="Arial" w:cs="Arial"/>
        </w:rPr>
        <w:t xml:space="preserve"> </w:t>
      </w:r>
      <w:r w:rsidRPr="00BF7375">
        <w:rPr>
          <w:rFonts w:ascii="Arial" w:hAnsi="Arial" w:cs="Arial"/>
        </w:rPr>
        <w:t>include two reserved contracting provisions</w:t>
      </w:r>
      <w:r w:rsidR="004273F7">
        <w:rPr>
          <w:rFonts w:ascii="Arial" w:hAnsi="Arial" w:cs="Arial"/>
        </w:rPr>
        <w:t xml:space="preserve"> Regulation 20 and 77</w:t>
      </w:r>
      <w:r w:rsidRPr="00BF7375">
        <w:rPr>
          <w:rFonts w:ascii="Arial" w:hAnsi="Arial" w:cs="Arial"/>
        </w:rPr>
        <w:t xml:space="preserve"> designed to help </w:t>
      </w:r>
      <w:r w:rsidR="0005702F">
        <w:rPr>
          <w:rFonts w:ascii="Arial" w:hAnsi="Arial" w:cs="Arial"/>
        </w:rPr>
        <w:t>contracting authorities</w:t>
      </w:r>
      <w:r w:rsidRPr="00BF7375">
        <w:rPr>
          <w:rFonts w:ascii="Arial" w:hAnsi="Arial" w:cs="Arial"/>
        </w:rPr>
        <w:t xml:space="preserve"> address social inclusion goals. </w:t>
      </w:r>
    </w:p>
    <w:p w14:paraId="64579D0A" w14:textId="77777777" w:rsidR="004273F7" w:rsidRPr="00BF7375" w:rsidRDefault="004273F7" w:rsidP="004273F7">
      <w:pPr>
        <w:pStyle w:val="NormalWeb"/>
        <w:ind w:left="502"/>
        <w:rPr>
          <w:rFonts w:ascii="Arial" w:hAnsi="Arial" w:cs="Arial"/>
        </w:rPr>
      </w:pPr>
      <w:r w:rsidRPr="00BF7375">
        <w:rPr>
          <w:rFonts w:ascii="Arial" w:hAnsi="Arial" w:cs="Arial"/>
        </w:rPr>
        <w:t xml:space="preserve">This </w:t>
      </w:r>
      <w:r>
        <w:rPr>
          <w:rFonts w:ascii="Arial" w:hAnsi="Arial" w:cs="Arial"/>
        </w:rPr>
        <w:t>WPPN</w:t>
      </w:r>
      <w:r w:rsidRPr="00BF7375">
        <w:rPr>
          <w:rFonts w:ascii="Arial" w:hAnsi="Arial" w:cs="Arial"/>
        </w:rPr>
        <w:t xml:space="preserve"> is intended to promote the opportunities to use the two reserved contracting provisions in the Public Contracts Regulation 2015 and </w:t>
      </w:r>
      <w:r>
        <w:rPr>
          <w:rFonts w:ascii="Arial" w:hAnsi="Arial" w:cs="Arial"/>
        </w:rPr>
        <w:t xml:space="preserve">to </w:t>
      </w:r>
      <w:r w:rsidRPr="00BF7375">
        <w:rPr>
          <w:rFonts w:ascii="Arial" w:hAnsi="Arial" w:cs="Arial"/>
        </w:rPr>
        <w:t>provide guidance for Welsh public sector bodies to consider when using these provisions</w:t>
      </w:r>
      <w:r>
        <w:rPr>
          <w:rFonts w:ascii="Arial" w:hAnsi="Arial" w:cs="Arial"/>
        </w:rPr>
        <w:t>.</w:t>
      </w:r>
      <w:r w:rsidRPr="00BF7375">
        <w:rPr>
          <w:rFonts w:ascii="Arial" w:hAnsi="Arial" w:cs="Arial"/>
        </w:rPr>
        <w:t xml:space="preserve"> </w:t>
      </w:r>
    </w:p>
    <w:p w14:paraId="7F253BA9" w14:textId="22D69726" w:rsidR="00307299" w:rsidRPr="00BF7375" w:rsidRDefault="0023498E" w:rsidP="0045618B">
      <w:pPr>
        <w:pStyle w:val="NormalWeb"/>
        <w:numPr>
          <w:ilvl w:val="0"/>
          <w:numId w:val="1"/>
        </w:numPr>
        <w:spacing w:before="0" w:after="0"/>
        <w:rPr>
          <w:rFonts w:ascii="Arial" w:hAnsi="Arial" w:cs="Arial"/>
          <w:b/>
          <w:sz w:val="32"/>
          <w:szCs w:val="32"/>
        </w:rPr>
      </w:pPr>
      <w:r w:rsidRPr="0023498E">
        <w:rPr>
          <w:rFonts w:ascii="Arial" w:hAnsi="Arial" w:cs="Arial"/>
          <w:b/>
          <w:sz w:val="32"/>
          <w:szCs w:val="32"/>
        </w:rPr>
        <w:t xml:space="preserve">Guidance </w:t>
      </w:r>
    </w:p>
    <w:p w14:paraId="1EE86AE4" w14:textId="209B1299" w:rsidR="004456CA" w:rsidRPr="003E720F" w:rsidRDefault="004456CA" w:rsidP="004456CA">
      <w:pPr>
        <w:pStyle w:val="NormalWeb"/>
        <w:spacing w:before="100" w:beforeAutospacing="1" w:after="100" w:afterAutospacing="1"/>
        <w:ind w:left="502"/>
        <w:rPr>
          <w:rFonts w:ascii="Arial" w:hAnsi="Arial" w:cs="Arial"/>
        </w:rPr>
      </w:pPr>
      <w:r w:rsidRPr="003E720F">
        <w:rPr>
          <w:rFonts w:ascii="Arial" w:hAnsi="Arial" w:cs="Arial"/>
        </w:rPr>
        <w:t xml:space="preserve">The Welsh Government recognises that public procurement can drive economic, social and environmental benefits and support jobs and growth by providing mechanisms that allow suppliers of all sizes to flourish, promote Wales as a good place to do business and to find opportunities for all that make Wales a good place to live. This means that as well as </w:t>
      </w:r>
      <w:proofErr w:type="gramStart"/>
      <w:r w:rsidRPr="003E720F">
        <w:rPr>
          <w:rFonts w:ascii="Arial" w:hAnsi="Arial" w:cs="Arial"/>
        </w:rPr>
        <w:t>taking into account</w:t>
      </w:r>
      <w:proofErr w:type="gramEnd"/>
      <w:r w:rsidRPr="003E720F">
        <w:rPr>
          <w:rFonts w:ascii="Arial" w:hAnsi="Arial" w:cs="Arial"/>
        </w:rPr>
        <w:t xml:space="preserve"> the direct costs of contracts, consideration should also be given to the wider social</w:t>
      </w:r>
      <w:r>
        <w:rPr>
          <w:rFonts w:ascii="Arial" w:hAnsi="Arial" w:cs="Arial"/>
        </w:rPr>
        <w:t xml:space="preserve"> value/community</w:t>
      </w:r>
      <w:r w:rsidRPr="003E720F">
        <w:rPr>
          <w:rFonts w:ascii="Arial" w:hAnsi="Arial" w:cs="Arial"/>
        </w:rPr>
        <w:t xml:space="preserve"> benefits public bodies may be able to achieve through the influence of their expenditure. </w:t>
      </w:r>
    </w:p>
    <w:p w14:paraId="6CE92990" w14:textId="77777777" w:rsidR="004273F7" w:rsidRPr="00680B0A" w:rsidRDefault="004273F7" w:rsidP="004273F7">
      <w:pPr>
        <w:pStyle w:val="NormalWeb"/>
        <w:ind w:left="502"/>
      </w:pPr>
      <w:r w:rsidRPr="00705B84">
        <w:rPr>
          <w:rFonts w:ascii="Arial" w:hAnsi="Arial"/>
        </w:rPr>
        <w:t xml:space="preserve">Reserving a contract under either </w:t>
      </w:r>
      <w:r>
        <w:rPr>
          <w:rFonts w:ascii="Arial" w:hAnsi="Arial"/>
        </w:rPr>
        <w:t>Regulation 20 or Regulation 77</w:t>
      </w:r>
      <w:r w:rsidRPr="00705B84">
        <w:rPr>
          <w:rFonts w:ascii="Arial" w:hAnsi="Arial"/>
        </w:rPr>
        <w:t xml:space="preserve"> allows </w:t>
      </w:r>
      <w:r>
        <w:rPr>
          <w:rFonts w:ascii="Arial" w:hAnsi="Arial"/>
        </w:rPr>
        <w:t>contracting authorities</w:t>
      </w:r>
      <w:r w:rsidRPr="00705B84">
        <w:rPr>
          <w:rFonts w:ascii="Arial" w:hAnsi="Arial"/>
        </w:rPr>
        <w:t xml:space="preserve"> to </w:t>
      </w:r>
      <w:r>
        <w:rPr>
          <w:rFonts w:ascii="Arial" w:hAnsi="Arial"/>
        </w:rPr>
        <w:t>reserve contracts for</w:t>
      </w:r>
      <w:r w:rsidRPr="00705B84">
        <w:rPr>
          <w:rFonts w:ascii="Arial" w:hAnsi="Arial"/>
        </w:rPr>
        <w:t xml:space="preserve"> businesses with a social purpose.  Only those businesses that meet the relevant criteria may tender.  This guarantees contracts that will deliver social value along with value for money goods or services.</w:t>
      </w:r>
    </w:p>
    <w:p w14:paraId="58A1A70E" w14:textId="6DC4CD95" w:rsidR="004273F7" w:rsidRPr="00D03356" w:rsidRDefault="004273F7" w:rsidP="004273F7">
      <w:pPr>
        <w:pStyle w:val="NormalWeb"/>
        <w:ind w:left="502"/>
        <w:rPr>
          <w:rFonts w:ascii="Arial" w:hAnsi="Arial" w:cs="Arial"/>
          <w:b/>
        </w:rPr>
      </w:pPr>
      <w:r>
        <w:rPr>
          <w:rFonts w:ascii="Arial" w:hAnsi="Arial" w:cs="Arial"/>
          <w:b/>
        </w:rPr>
        <w:t>3</w:t>
      </w:r>
      <w:r w:rsidRPr="00D03356">
        <w:rPr>
          <w:rFonts w:ascii="Arial" w:hAnsi="Arial" w:cs="Arial"/>
          <w:b/>
        </w:rPr>
        <w:t>.1 Regulation 20 Reserved contracts</w:t>
      </w:r>
    </w:p>
    <w:p w14:paraId="4C92B467" w14:textId="77777777" w:rsidR="004273F7" w:rsidRPr="00874BB0" w:rsidRDefault="004273F7" w:rsidP="004273F7">
      <w:pPr>
        <w:pStyle w:val="NormalWeb"/>
        <w:ind w:left="502"/>
        <w:rPr>
          <w:rFonts w:ascii="Arial" w:hAnsi="Arial" w:cs="Arial"/>
        </w:rPr>
      </w:pPr>
      <w:r w:rsidRPr="00F320F7">
        <w:rPr>
          <w:rFonts w:ascii="Arial" w:hAnsi="Arial" w:cs="Arial"/>
        </w:rPr>
        <w:t>Regulation 20 enables contracting authorities to support employment and training opportunities for disabled or disadvantaged people</w:t>
      </w:r>
      <w:r w:rsidRPr="00874BB0">
        <w:rPr>
          <w:rFonts w:ascii="Arial" w:hAnsi="Arial" w:cs="Arial"/>
        </w:rPr>
        <w:t>, by enabling:</w:t>
      </w:r>
    </w:p>
    <w:p w14:paraId="331FB7F9" w14:textId="77777777" w:rsidR="004273F7" w:rsidRPr="00874BB0" w:rsidRDefault="004273F7" w:rsidP="004273F7">
      <w:pPr>
        <w:pStyle w:val="NormalWeb"/>
        <w:numPr>
          <w:ilvl w:val="0"/>
          <w:numId w:val="16"/>
        </w:numPr>
        <w:rPr>
          <w:rFonts w:ascii="Arial" w:hAnsi="Arial" w:cs="Arial"/>
        </w:rPr>
      </w:pPr>
      <w:r>
        <w:rPr>
          <w:rFonts w:ascii="Arial" w:hAnsi="Arial" w:cs="Arial"/>
        </w:rPr>
        <w:lastRenderedPageBreak/>
        <w:t>C</w:t>
      </w:r>
      <w:r w:rsidRPr="00F320F7">
        <w:rPr>
          <w:rFonts w:ascii="Arial" w:hAnsi="Arial" w:cs="Arial"/>
        </w:rPr>
        <w:t xml:space="preserve">ontract award procedures to be reserved </w:t>
      </w:r>
      <w:r>
        <w:rPr>
          <w:rFonts w:ascii="Arial" w:hAnsi="Arial" w:cs="Arial"/>
        </w:rPr>
        <w:t>to</w:t>
      </w:r>
      <w:r w:rsidRPr="00F320F7">
        <w:rPr>
          <w:rFonts w:ascii="Arial" w:hAnsi="Arial" w:cs="Arial"/>
        </w:rPr>
        <w:t xml:space="preserve"> sheltered workshops </w:t>
      </w:r>
      <w:r>
        <w:rPr>
          <w:rFonts w:ascii="Arial" w:hAnsi="Arial" w:cs="Arial"/>
        </w:rPr>
        <w:t>(</w:t>
      </w:r>
      <w:r w:rsidRPr="00705B84">
        <w:rPr>
          <w:rFonts w:ascii="Arial" w:hAnsi="Arial" w:cs="Arial"/>
        </w:rPr>
        <w:t>often referred to as supported businesses in the UK</w:t>
      </w:r>
      <w:r w:rsidRPr="00F320F7">
        <w:rPr>
          <w:rFonts w:ascii="Arial" w:hAnsi="Arial" w:cs="Arial"/>
        </w:rPr>
        <w:t>) and economic operators whose main aim is the social and professional integration of disabled or disadvantaged persons</w:t>
      </w:r>
      <w:r w:rsidRPr="00874BB0">
        <w:rPr>
          <w:rFonts w:ascii="Arial" w:hAnsi="Arial" w:cs="Arial"/>
        </w:rPr>
        <w:t>; or</w:t>
      </w:r>
    </w:p>
    <w:p w14:paraId="62E19C27" w14:textId="77777777" w:rsidR="004273F7" w:rsidRDefault="004273F7" w:rsidP="004273F7">
      <w:pPr>
        <w:pStyle w:val="NormalWeb"/>
        <w:numPr>
          <w:ilvl w:val="0"/>
          <w:numId w:val="16"/>
        </w:numPr>
        <w:rPr>
          <w:rFonts w:ascii="Arial" w:hAnsi="Arial" w:cs="Arial"/>
        </w:rPr>
      </w:pPr>
      <w:r>
        <w:rPr>
          <w:rFonts w:ascii="Arial" w:hAnsi="Arial"/>
        </w:rPr>
        <w:t>S</w:t>
      </w:r>
      <w:r w:rsidRPr="00F320F7">
        <w:rPr>
          <w:rFonts w:ascii="Arial" w:hAnsi="Arial"/>
        </w:rPr>
        <w:t>uch contracts to be performed in the context of sheltered employee programmes</w:t>
      </w:r>
      <w:r w:rsidRPr="00874BB0">
        <w:rPr>
          <w:rFonts w:ascii="Arial" w:hAnsi="Arial"/>
        </w:rPr>
        <w:t>;</w:t>
      </w:r>
    </w:p>
    <w:p w14:paraId="04307610" w14:textId="77777777" w:rsidR="004273F7" w:rsidRPr="00D03356" w:rsidRDefault="004273F7" w:rsidP="004273F7">
      <w:pPr>
        <w:pStyle w:val="NormalWeb"/>
        <w:numPr>
          <w:ilvl w:val="0"/>
          <w:numId w:val="16"/>
        </w:numPr>
        <w:rPr>
          <w:rFonts w:ascii="Arial" w:hAnsi="Arial" w:cs="Arial"/>
        </w:rPr>
      </w:pPr>
      <w:r>
        <w:rPr>
          <w:rFonts w:ascii="Arial" w:hAnsi="Arial"/>
        </w:rPr>
        <w:t>P</w:t>
      </w:r>
      <w:r w:rsidRPr="00D03356">
        <w:rPr>
          <w:rFonts w:ascii="Arial" w:hAnsi="Arial"/>
        </w:rPr>
        <w:t xml:space="preserve">rovided that at least 30% of the employees of those workshops, economic operators or programmes are disabled or disadvantaged workers. Annex 2 provides more detailed guidance in relation to this. </w:t>
      </w:r>
    </w:p>
    <w:p w14:paraId="522DFAE2" w14:textId="1258B2DA" w:rsidR="004273F7" w:rsidRPr="00D03356" w:rsidRDefault="004273F7" w:rsidP="004273F7">
      <w:pPr>
        <w:pStyle w:val="NormalWeb"/>
        <w:ind w:left="502"/>
        <w:rPr>
          <w:rFonts w:ascii="Arial" w:hAnsi="Arial" w:cs="Arial"/>
          <w:b/>
        </w:rPr>
      </w:pPr>
      <w:r>
        <w:rPr>
          <w:rFonts w:ascii="Arial" w:hAnsi="Arial" w:cs="Arial"/>
          <w:b/>
        </w:rPr>
        <w:t>3</w:t>
      </w:r>
      <w:r w:rsidRPr="00D03356">
        <w:rPr>
          <w:rFonts w:ascii="Arial" w:hAnsi="Arial" w:cs="Arial"/>
          <w:b/>
        </w:rPr>
        <w:t>.2 Regulation 77 Reserved contracts for specific services</w:t>
      </w:r>
    </w:p>
    <w:p w14:paraId="48FE9D59" w14:textId="77777777" w:rsidR="004273F7" w:rsidRPr="00874BB0" w:rsidRDefault="004273F7" w:rsidP="004273F7">
      <w:pPr>
        <w:pStyle w:val="NormalWeb"/>
        <w:ind w:left="502"/>
        <w:rPr>
          <w:rFonts w:ascii="Arial" w:hAnsi="Arial"/>
        </w:rPr>
      </w:pPr>
      <w:r w:rsidRPr="00F320F7">
        <w:rPr>
          <w:rFonts w:ascii="Arial" w:hAnsi="Arial" w:cs="Arial"/>
        </w:rPr>
        <w:t xml:space="preserve">Regulation 77 allows contract award procedures </w:t>
      </w:r>
      <w:r>
        <w:rPr>
          <w:rFonts w:ascii="Arial" w:hAnsi="Arial" w:cs="Arial"/>
        </w:rPr>
        <w:t xml:space="preserve">for certain services contracts </w:t>
      </w:r>
      <w:r w:rsidRPr="00F320F7">
        <w:rPr>
          <w:rFonts w:ascii="Arial" w:hAnsi="Arial" w:cs="Arial"/>
        </w:rPr>
        <w:t>to be reserved to organisations with a public service mission focused on the delivery of certain essential social, health and educational services</w:t>
      </w:r>
      <w:r w:rsidRPr="00F320F7">
        <w:rPr>
          <w:rFonts w:ascii="Arial" w:hAnsi="Arial"/>
        </w:rPr>
        <w:t>, provided that the</w:t>
      </w:r>
      <w:r>
        <w:rPr>
          <w:rFonts w:ascii="Arial" w:hAnsi="Arial"/>
        </w:rPr>
        <w:t xml:space="preserve"> contract does not exceed a maximum duration of 3 years and provided that</w:t>
      </w:r>
      <w:r w:rsidRPr="00F320F7">
        <w:rPr>
          <w:rFonts w:ascii="Arial" w:hAnsi="Arial"/>
        </w:rPr>
        <w:t xml:space="preserve"> </w:t>
      </w:r>
      <w:r>
        <w:rPr>
          <w:rFonts w:ascii="Arial" w:hAnsi="Arial"/>
        </w:rPr>
        <w:t xml:space="preserve">the </w:t>
      </w:r>
      <w:r w:rsidRPr="00F320F7">
        <w:rPr>
          <w:rFonts w:ascii="Arial" w:hAnsi="Arial"/>
        </w:rPr>
        <w:t>contracting authority has not awarded a similar contract to t</w:t>
      </w:r>
      <w:r w:rsidRPr="00874BB0">
        <w:rPr>
          <w:rFonts w:ascii="Arial" w:hAnsi="Arial"/>
        </w:rPr>
        <w:t>hat organisation</w:t>
      </w:r>
      <w:r w:rsidRPr="00F320F7">
        <w:rPr>
          <w:rFonts w:ascii="Arial" w:hAnsi="Arial"/>
        </w:rPr>
        <w:t xml:space="preserve"> in the previous 3 years.</w:t>
      </w:r>
      <w:r>
        <w:rPr>
          <w:rFonts w:ascii="Arial" w:hAnsi="Arial"/>
        </w:rPr>
        <w:t xml:space="preserve"> Annex 3 provides more detailed guidance in relation to this.</w:t>
      </w:r>
    </w:p>
    <w:p w14:paraId="6323673C" w14:textId="5FF80377" w:rsidR="004456CA" w:rsidRDefault="00C610A9" w:rsidP="004456CA">
      <w:pPr>
        <w:pStyle w:val="owapara"/>
        <w:spacing w:after="120"/>
        <w:ind w:left="426"/>
        <w:rPr>
          <w:rFonts w:ascii="Arial" w:eastAsia="Times New Roman" w:hAnsi="Arial" w:cs="Arial"/>
          <w:b/>
          <w:lang w:eastAsia="cy-GB"/>
        </w:rPr>
      </w:pPr>
      <w:r>
        <w:rPr>
          <w:rFonts w:ascii="Arial" w:eastAsia="Times New Roman" w:hAnsi="Arial" w:cs="Arial"/>
          <w:b/>
          <w:lang w:eastAsia="cy-GB"/>
        </w:rPr>
        <w:t xml:space="preserve">3.3 </w:t>
      </w:r>
      <w:r w:rsidR="004456CA">
        <w:rPr>
          <w:rFonts w:ascii="Arial" w:eastAsia="Times New Roman" w:hAnsi="Arial" w:cs="Arial"/>
          <w:b/>
          <w:lang w:eastAsia="cy-GB"/>
        </w:rPr>
        <w:t>The benefits of reserving contracts</w:t>
      </w:r>
    </w:p>
    <w:p w14:paraId="603C5F7B" w14:textId="70CDE54E" w:rsidR="004456CA" w:rsidRPr="00874BB0" w:rsidRDefault="00C610A9" w:rsidP="00C610A9">
      <w:pPr>
        <w:pStyle w:val="owapara"/>
        <w:spacing w:after="120"/>
        <w:ind w:left="567"/>
        <w:rPr>
          <w:rFonts w:ascii="Arial" w:eastAsia="Times New Roman" w:hAnsi="Arial" w:cs="Arial"/>
          <w:b/>
          <w:lang w:eastAsia="cy-GB"/>
        </w:rPr>
      </w:pPr>
      <w:r>
        <w:rPr>
          <w:rFonts w:ascii="Arial" w:eastAsia="Times New Roman" w:hAnsi="Arial" w:cs="Arial"/>
          <w:b/>
          <w:lang w:eastAsia="cy-GB"/>
        </w:rPr>
        <w:t xml:space="preserve">3.3.1 </w:t>
      </w:r>
      <w:r w:rsidR="004456CA" w:rsidRPr="00874BB0">
        <w:rPr>
          <w:rFonts w:ascii="Arial" w:eastAsia="Times New Roman" w:hAnsi="Arial" w:cs="Arial"/>
          <w:b/>
          <w:lang w:eastAsia="cy-GB"/>
        </w:rPr>
        <w:t>Ensuring Value for Money</w:t>
      </w:r>
    </w:p>
    <w:p w14:paraId="0727E71A" w14:textId="4F2409D9" w:rsidR="004456CA" w:rsidRPr="00607A04" w:rsidRDefault="004456CA" w:rsidP="004456CA">
      <w:pPr>
        <w:pStyle w:val="owapara"/>
        <w:spacing w:after="120"/>
        <w:ind w:left="567"/>
        <w:rPr>
          <w:rFonts w:ascii="Arial" w:eastAsia="Times New Roman" w:hAnsi="Arial" w:cs="Arial"/>
          <w:lang w:eastAsia="cy-GB"/>
        </w:rPr>
      </w:pPr>
      <w:r w:rsidRPr="00607A04">
        <w:rPr>
          <w:rFonts w:ascii="Arial" w:eastAsia="Times New Roman" w:hAnsi="Arial" w:cs="Arial"/>
          <w:lang w:eastAsia="cy-GB"/>
        </w:rPr>
        <w:t xml:space="preserve">It should be remembered that supported businesses eligible to bid for reserved contracts under Regulation 20 and those social businesses eligible to bid for contracts under </w:t>
      </w:r>
      <w:r w:rsidR="00F66CCE">
        <w:rPr>
          <w:rFonts w:ascii="Arial" w:eastAsia="Times New Roman" w:hAnsi="Arial" w:cs="Arial"/>
          <w:lang w:eastAsia="cy-GB"/>
        </w:rPr>
        <w:t>R</w:t>
      </w:r>
      <w:r w:rsidRPr="00607A04">
        <w:rPr>
          <w:rFonts w:ascii="Arial" w:eastAsia="Times New Roman" w:hAnsi="Arial" w:cs="Arial"/>
          <w:lang w:eastAsia="cy-GB"/>
        </w:rPr>
        <w:t xml:space="preserve">egulation 77, like any other business, function in competitive markets, selling their goods and services to consumers, the public sector and to other businesses.  It should not be assumed that they will be uncompetitive or unable to meet quality or service delivery requirements.  Consequently, ‘reserving’ a contract does not mean specifications, selection or award criteria should be ‘relaxed’ from those that would be used to ensure the contracting </w:t>
      </w:r>
      <w:r w:rsidR="00F66CCE" w:rsidRPr="00607A04">
        <w:rPr>
          <w:rFonts w:ascii="Arial" w:eastAsia="Times New Roman" w:hAnsi="Arial" w:cs="Arial"/>
          <w:lang w:eastAsia="cy-GB"/>
        </w:rPr>
        <w:t>authori</w:t>
      </w:r>
      <w:r w:rsidR="00F66CCE">
        <w:rPr>
          <w:rFonts w:ascii="Arial" w:eastAsia="Times New Roman" w:hAnsi="Arial" w:cs="Arial"/>
          <w:lang w:eastAsia="cy-GB"/>
        </w:rPr>
        <w:t>ty’</w:t>
      </w:r>
      <w:r w:rsidR="00F66CCE" w:rsidRPr="00607A04">
        <w:rPr>
          <w:rFonts w:ascii="Arial" w:eastAsia="Times New Roman" w:hAnsi="Arial" w:cs="Arial"/>
          <w:lang w:eastAsia="cy-GB"/>
        </w:rPr>
        <w:t xml:space="preserve">s </w:t>
      </w:r>
      <w:r w:rsidRPr="00607A04">
        <w:rPr>
          <w:rFonts w:ascii="Arial" w:eastAsia="Times New Roman" w:hAnsi="Arial" w:cs="Arial"/>
          <w:lang w:eastAsia="cy-GB"/>
        </w:rPr>
        <w:t xml:space="preserve">requirements are met in an open competition. </w:t>
      </w:r>
    </w:p>
    <w:p w14:paraId="20D975C3" w14:textId="67CCEE76" w:rsidR="004456CA" w:rsidRPr="00607A04" w:rsidRDefault="004456CA" w:rsidP="004456CA">
      <w:pPr>
        <w:pStyle w:val="owapara"/>
        <w:spacing w:after="120"/>
        <w:ind w:left="567"/>
        <w:rPr>
          <w:rFonts w:ascii="Arial" w:eastAsia="Times New Roman" w:hAnsi="Arial" w:cs="Arial"/>
          <w:lang w:eastAsia="cy-GB"/>
        </w:rPr>
      </w:pPr>
      <w:proofErr w:type="gramStart"/>
      <w:r w:rsidRPr="00607A04">
        <w:rPr>
          <w:rFonts w:ascii="Arial" w:eastAsia="Times New Roman" w:hAnsi="Arial" w:cs="Arial"/>
          <w:lang w:eastAsia="cy-GB"/>
        </w:rPr>
        <w:t>Pre market</w:t>
      </w:r>
      <w:proofErr w:type="gramEnd"/>
      <w:r w:rsidRPr="00607A04">
        <w:rPr>
          <w:rFonts w:ascii="Arial" w:eastAsia="Times New Roman" w:hAnsi="Arial" w:cs="Arial"/>
          <w:lang w:eastAsia="cy-GB"/>
        </w:rPr>
        <w:t xml:space="preserve"> engagement, using the provisions of Reg</w:t>
      </w:r>
      <w:r w:rsidR="00F66CCE">
        <w:rPr>
          <w:rFonts w:ascii="Arial" w:eastAsia="Times New Roman" w:hAnsi="Arial" w:cs="Arial"/>
          <w:lang w:eastAsia="cy-GB"/>
        </w:rPr>
        <w:t>ulation</w:t>
      </w:r>
      <w:r w:rsidRPr="00607A04">
        <w:rPr>
          <w:rFonts w:ascii="Arial" w:eastAsia="Times New Roman" w:hAnsi="Arial" w:cs="Arial"/>
          <w:lang w:eastAsia="cy-GB"/>
        </w:rPr>
        <w:t xml:space="preserve"> 40</w:t>
      </w:r>
      <w:r w:rsidR="00F66CCE">
        <w:rPr>
          <w:rFonts w:ascii="Arial" w:eastAsia="Times New Roman" w:hAnsi="Arial" w:cs="Arial"/>
          <w:lang w:eastAsia="cy-GB"/>
        </w:rPr>
        <w:t xml:space="preserve"> of the Public Contracts Regulations 2015</w:t>
      </w:r>
      <w:r w:rsidRPr="00607A04">
        <w:rPr>
          <w:rFonts w:ascii="Arial" w:eastAsia="Times New Roman" w:hAnsi="Arial" w:cs="Arial"/>
          <w:lang w:eastAsia="cy-GB"/>
        </w:rPr>
        <w:t xml:space="preserve">, would likely provide additional assurance of value for money prior to commencing a reserved contracting procurement procedure.  This could include seeking advice from independent experts or from market participants, including, where relevant, supported businesses themselves. </w:t>
      </w:r>
    </w:p>
    <w:p w14:paraId="16BB2EBE" w14:textId="5523FF49" w:rsidR="000F38AD" w:rsidRPr="00D24298" w:rsidRDefault="00876E40" w:rsidP="000F38AD">
      <w:pPr>
        <w:pStyle w:val="owapara"/>
        <w:spacing w:after="120"/>
        <w:ind w:left="567"/>
        <w:rPr>
          <w:rFonts w:ascii="Arial" w:hAnsi="Arial"/>
        </w:rPr>
      </w:pPr>
      <w:r w:rsidRPr="00607A04">
        <w:rPr>
          <w:rFonts w:ascii="Arial" w:eastAsia="Times New Roman" w:hAnsi="Arial" w:cs="Arial"/>
          <w:lang w:eastAsia="cy-GB"/>
        </w:rPr>
        <w:t>W</w:t>
      </w:r>
      <w:r>
        <w:rPr>
          <w:rFonts w:ascii="Arial" w:eastAsia="Times New Roman" w:hAnsi="Arial" w:cs="Arial"/>
          <w:lang w:eastAsia="cy-GB"/>
        </w:rPr>
        <w:t>h</w:t>
      </w:r>
      <w:r w:rsidRPr="00607A04">
        <w:rPr>
          <w:rFonts w:ascii="Arial" w:eastAsia="Times New Roman" w:hAnsi="Arial" w:cs="Arial"/>
          <w:lang w:eastAsia="cy-GB"/>
        </w:rPr>
        <w:t>ere</w:t>
      </w:r>
      <w:r w:rsidRPr="00705B84">
        <w:rPr>
          <w:rFonts w:ascii="Arial" w:hAnsi="Arial"/>
        </w:rPr>
        <w:t xml:space="preserve"> the market of supported </w:t>
      </w:r>
      <w:r>
        <w:rPr>
          <w:rFonts w:ascii="Arial" w:hAnsi="Arial"/>
        </w:rPr>
        <w:t>organisations</w:t>
      </w:r>
      <w:r w:rsidRPr="00705B84">
        <w:rPr>
          <w:rFonts w:ascii="Arial" w:hAnsi="Arial"/>
        </w:rPr>
        <w:t xml:space="preserve"> </w:t>
      </w:r>
      <w:r>
        <w:rPr>
          <w:rFonts w:ascii="Arial" w:hAnsi="Arial"/>
        </w:rPr>
        <w:t xml:space="preserve">under Regulation 20 </w:t>
      </w:r>
      <w:r w:rsidRPr="00705B84">
        <w:rPr>
          <w:rFonts w:ascii="Arial" w:hAnsi="Arial"/>
        </w:rPr>
        <w:t xml:space="preserve">or those </w:t>
      </w:r>
      <w:r>
        <w:rPr>
          <w:rFonts w:ascii="Arial" w:hAnsi="Arial"/>
        </w:rPr>
        <w:t xml:space="preserve">qualifying organisations </w:t>
      </w:r>
      <w:r w:rsidRPr="00705B84">
        <w:rPr>
          <w:rFonts w:ascii="Arial" w:hAnsi="Arial"/>
        </w:rPr>
        <w:t xml:space="preserve">eligible </w:t>
      </w:r>
      <w:r>
        <w:rPr>
          <w:rFonts w:ascii="Arial" w:hAnsi="Arial"/>
        </w:rPr>
        <w:t xml:space="preserve">to participate </w:t>
      </w:r>
      <w:r w:rsidRPr="00705B84">
        <w:rPr>
          <w:rFonts w:ascii="Arial" w:hAnsi="Arial"/>
        </w:rPr>
        <w:t>under Regulation 77 is small</w:t>
      </w:r>
      <w:r w:rsidR="004456CA" w:rsidRPr="00607A04">
        <w:rPr>
          <w:rFonts w:ascii="Arial" w:eastAsia="Times New Roman" w:hAnsi="Arial" w:cs="Arial"/>
          <w:lang w:eastAsia="cy-GB"/>
        </w:rPr>
        <w:t xml:space="preserve">, contracting authorities may wish to benchmark winning bids against the open market.  However, it should be noted that such an exercise should not be limited to a simple price comparison but should encompass the wider socio-economic or environmental benefits that such businesses offer. </w:t>
      </w:r>
      <w:r w:rsidR="000F38AD" w:rsidRPr="00705B84">
        <w:rPr>
          <w:rFonts w:ascii="Arial" w:hAnsi="Arial"/>
        </w:rPr>
        <w:t>Standing Orders and Standing Financial Instructions may need minor amendments in order to permit the reserving of contract</w:t>
      </w:r>
      <w:r w:rsidR="000F38AD">
        <w:rPr>
          <w:rFonts w:ascii="Arial" w:hAnsi="Arial"/>
        </w:rPr>
        <w:t xml:space="preserve"> award procedure</w:t>
      </w:r>
      <w:r w:rsidR="000F38AD" w:rsidRPr="00705B84">
        <w:rPr>
          <w:rFonts w:ascii="Arial" w:hAnsi="Arial"/>
        </w:rPr>
        <w:t xml:space="preserve">s or other measures designed to improve participation of supported </w:t>
      </w:r>
      <w:r w:rsidR="000F38AD">
        <w:rPr>
          <w:rFonts w:ascii="Arial" w:hAnsi="Arial"/>
        </w:rPr>
        <w:t>organisations</w:t>
      </w:r>
      <w:r w:rsidR="000F38AD" w:rsidRPr="00705B84">
        <w:rPr>
          <w:rFonts w:ascii="Arial" w:hAnsi="Arial"/>
        </w:rPr>
        <w:t xml:space="preserve"> or </w:t>
      </w:r>
      <w:r w:rsidR="000F38AD">
        <w:rPr>
          <w:rFonts w:ascii="Arial" w:hAnsi="Arial"/>
        </w:rPr>
        <w:t xml:space="preserve">qualifying organisations </w:t>
      </w:r>
      <w:r w:rsidR="000F38AD" w:rsidRPr="00705B84">
        <w:rPr>
          <w:rFonts w:ascii="Arial" w:hAnsi="Arial"/>
        </w:rPr>
        <w:t xml:space="preserve">meeting the eligibility requirements to bid for contracts reserved under </w:t>
      </w:r>
      <w:r w:rsidR="000F38AD">
        <w:rPr>
          <w:rFonts w:ascii="Arial" w:hAnsi="Arial"/>
        </w:rPr>
        <w:t>R</w:t>
      </w:r>
      <w:r w:rsidR="000F38AD" w:rsidRPr="00705B84">
        <w:rPr>
          <w:rFonts w:ascii="Arial" w:hAnsi="Arial"/>
        </w:rPr>
        <w:t>egulation 77.</w:t>
      </w:r>
    </w:p>
    <w:p w14:paraId="561A2FD6" w14:textId="77777777" w:rsidR="004456CA" w:rsidRPr="00607A04" w:rsidRDefault="004456CA" w:rsidP="004456CA">
      <w:pPr>
        <w:pStyle w:val="owapara"/>
        <w:spacing w:after="120"/>
        <w:ind w:left="567"/>
        <w:rPr>
          <w:rFonts w:ascii="Arial" w:eastAsia="Times New Roman" w:hAnsi="Arial" w:cs="Arial"/>
          <w:lang w:eastAsia="cy-GB"/>
        </w:rPr>
      </w:pPr>
      <w:r w:rsidRPr="00607A04">
        <w:rPr>
          <w:rFonts w:ascii="Arial" w:eastAsia="Times New Roman" w:hAnsi="Arial" w:cs="Arial"/>
          <w:lang w:eastAsia="cy-GB"/>
        </w:rPr>
        <w:t xml:space="preserve">As with all contracts, once awarded and in place for a period of time, contracting authorities can assess the performance of the ‘reserved’ contract.  During this process, contracting authorities can examine the actual outcomes, the delivery of </w:t>
      </w:r>
      <w:r w:rsidRPr="00607A04">
        <w:rPr>
          <w:rFonts w:ascii="Arial" w:eastAsia="Times New Roman" w:hAnsi="Arial" w:cs="Arial"/>
          <w:lang w:eastAsia="cy-GB"/>
        </w:rPr>
        <w:lastRenderedPageBreak/>
        <w:t xml:space="preserve">the procurement against what was expected and extent to which value for money is achieved. </w:t>
      </w:r>
    </w:p>
    <w:p w14:paraId="34F94E68" w14:textId="5FED2F20" w:rsidR="00B14777" w:rsidRPr="00874BB0" w:rsidRDefault="004456CA" w:rsidP="00F320F7">
      <w:pPr>
        <w:pStyle w:val="owapara"/>
        <w:spacing w:after="120"/>
        <w:ind w:left="567"/>
        <w:rPr>
          <w:rFonts w:ascii="Arial" w:hAnsi="Arial"/>
        </w:rPr>
      </w:pPr>
      <w:r w:rsidRPr="00607A04">
        <w:rPr>
          <w:rFonts w:ascii="Arial" w:eastAsia="Times New Roman" w:hAnsi="Arial" w:cs="Arial"/>
          <w:lang w:eastAsia="cy-GB"/>
        </w:rPr>
        <w:t xml:space="preserve">Where reserved contracts have been used and have delivered value for money, these positive experiences and benefits should be used to promote the use of Regulations 20 or 77.  </w:t>
      </w:r>
    </w:p>
    <w:p w14:paraId="2FF8DD64" w14:textId="7F6F2032" w:rsidR="00B14777" w:rsidRPr="00874BB0" w:rsidRDefault="00B00599" w:rsidP="00B14777">
      <w:pPr>
        <w:pStyle w:val="owapara"/>
        <w:spacing w:after="120"/>
        <w:ind w:left="567"/>
        <w:jc w:val="both"/>
        <w:rPr>
          <w:rFonts w:cs="Arial"/>
          <w:b/>
          <w:lang w:eastAsia="cy-GB"/>
        </w:rPr>
      </w:pPr>
      <w:r w:rsidRPr="00874BB0">
        <w:rPr>
          <w:rFonts w:ascii="Arial" w:eastAsia="Times New Roman" w:hAnsi="Arial" w:cs="Arial"/>
          <w:b/>
          <w:lang w:eastAsia="cy-GB"/>
        </w:rPr>
        <w:t>3.</w:t>
      </w:r>
      <w:r w:rsidR="00C610A9">
        <w:rPr>
          <w:rFonts w:ascii="Arial" w:eastAsia="Times New Roman" w:hAnsi="Arial" w:cs="Arial"/>
          <w:b/>
          <w:lang w:eastAsia="cy-GB"/>
        </w:rPr>
        <w:t>3.</w:t>
      </w:r>
      <w:r w:rsidRPr="00874BB0">
        <w:rPr>
          <w:rFonts w:ascii="Arial" w:eastAsia="Times New Roman" w:hAnsi="Arial" w:cs="Arial"/>
          <w:b/>
          <w:lang w:eastAsia="cy-GB"/>
        </w:rPr>
        <w:t>2</w:t>
      </w:r>
      <w:r>
        <w:rPr>
          <w:rFonts w:ascii="Arial" w:eastAsia="Times New Roman" w:hAnsi="Arial" w:cs="Arial"/>
          <w:lang w:eastAsia="cy-GB"/>
        </w:rPr>
        <w:t xml:space="preserve"> </w:t>
      </w:r>
      <w:r w:rsidR="00C610A9" w:rsidRPr="00C610A9">
        <w:rPr>
          <w:rFonts w:ascii="Arial" w:eastAsia="Times New Roman" w:hAnsi="Arial" w:cs="Arial"/>
          <w:b/>
          <w:lang w:eastAsia="cy-GB"/>
        </w:rPr>
        <w:t>Additional benefits of r</w:t>
      </w:r>
      <w:r w:rsidR="00B14777" w:rsidRPr="00C610A9">
        <w:rPr>
          <w:rFonts w:ascii="Arial" w:hAnsi="Arial" w:cs="Arial"/>
          <w:b/>
        </w:rPr>
        <w:t>eserving contracts</w:t>
      </w:r>
      <w:r w:rsidR="00B14777" w:rsidRPr="00874BB0">
        <w:rPr>
          <w:rFonts w:ascii="Arial" w:hAnsi="Arial" w:cs="Arial"/>
          <w:b/>
        </w:rPr>
        <w:t xml:space="preserve"> </w:t>
      </w:r>
    </w:p>
    <w:p w14:paraId="2685012C" w14:textId="38097C6E" w:rsidR="004456CA" w:rsidRPr="00B637E0" w:rsidRDefault="004456CA" w:rsidP="00F825D1">
      <w:pPr>
        <w:pStyle w:val="ListParagraph"/>
        <w:autoSpaceDE w:val="0"/>
        <w:autoSpaceDN w:val="0"/>
        <w:adjustRightInd w:val="0"/>
        <w:spacing w:line="240" w:lineRule="auto"/>
        <w:ind w:left="567"/>
        <w:jc w:val="both"/>
        <w:rPr>
          <w:sz w:val="24"/>
          <w:szCs w:val="24"/>
          <w:lang w:eastAsia="cy-GB"/>
        </w:rPr>
      </w:pPr>
      <w:r w:rsidRPr="00B637E0">
        <w:rPr>
          <w:sz w:val="24"/>
          <w:szCs w:val="24"/>
          <w:lang w:eastAsia="cy-GB"/>
        </w:rPr>
        <w:t>Contribute to your own organisation</w:t>
      </w:r>
      <w:r w:rsidR="00B14777">
        <w:rPr>
          <w:sz w:val="24"/>
          <w:szCs w:val="24"/>
          <w:lang w:eastAsia="cy-GB"/>
        </w:rPr>
        <w:t>’</w:t>
      </w:r>
      <w:r w:rsidRPr="00B637E0">
        <w:rPr>
          <w:sz w:val="24"/>
          <w:szCs w:val="24"/>
          <w:lang w:eastAsia="cy-GB"/>
        </w:rPr>
        <w:t>s objectives to deliver against the requirements of the Well-being of Future Generations (Wales) Act 2015</w:t>
      </w:r>
      <w:r w:rsidR="00B14777">
        <w:rPr>
          <w:sz w:val="24"/>
          <w:szCs w:val="24"/>
          <w:lang w:eastAsia="cy-GB"/>
        </w:rPr>
        <w:t xml:space="preserve"> (“WFG Act”).</w:t>
      </w:r>
      <w:r w:rsidRPr="00B637E0">
        <w:rPr>
          <w:sz w:val="24"/>
          <w:szCs w:val="24"/>
        </w:rPr>
        <w:t xml:space="preserve"> Reserving contracts </w:t>
      </w:r>
      <w:r w:rsidR="00B14777">
        <w:rPr>
          <w:sz w:val="24"/>
          <w:szCs w:val="24"/>
        </w:rPr>
        <w:t>may be used to address</w:t>
      </w:r>
      <w:r w:rsidR="00B14777" w:rsidRPr="00B637E0">
        <w:rPr>
          <w:sz w:val="24"/>
          <w:szCs w:val="24"/>
        </w:rPr>
        <w:t xml:space="preserve"> </w:t>
      </w:r>
      <w:r w:rsidRPr="00B637E0">
        <w:rPr>
          <w:sz w:val="24"/>
          <w:szCs w:val="24"/>
        </w:rPr>
        <w:t>the Well-being Goals of supporting a more prosperous, more equal, healthier and resilient Wales with more cohesive communities.</w:t>
      </w:r>
    </w:p>
    <w:p w14:paraId="578ACD19" w14:textId="77777777" w:rsidR="004456CA" w:rsidRPr="00B637E0" w:rsidRDefault="004456CA" w:rsidP="004456CA">
      <w:pPr>
        <w:pStyle w:val="ListParagraph"/>
        <w:autoSpaceDE w:val="0"/>
        <w:autoSpaceDN w:val="0"/>
        <w:adjustRightInd w:val="0"/>
        <w:ind w:left="567"/>
        <w:jc w:val="both"/>
        <w:rPr>
          <w:sz w:val="24"/>
          <w:szCs w:val="24"/>
          <w:lang w:eastAsia="cy-GB"/>
        </w:rPr>
      </w:pPr>
    </w:p>
    <w:p w14:paraId="02EB294D" w14:textId="686499D2" w:rsidR="004456CA" w:rsidRPr="00B637E0" w:rsidRDefault="004456CA" w:rsidP="00F825D1">
      <w:pPr>
        <w:pStyle w:val="ListParagraph"/>
        <w:autoSpaceDE w:val="0"/>
        <w:autoSpaceDN w:val="0"/>
        <w:adjustRightInd w:val="0"/>
        <w:spacing w:line="240" w:lineRule="auto"/>
        <w:ind w:left="567"/>
        <w:jc w:val="both"/>
        <w:rPr>
          <w:sz w:val="24"/>
          <w:szCs w:val="24"/>
          <w:lang w:eastAsia="cy-GB"/>
        </w:rPr>
      </w:pPr>
      <w:r w:rsidRPr="00B637E0">
        <w:rPr>
          <w:sz w:val="24"/>
          <w:szCs w:val="24"/>
          <w:lang w:eastAsia="cy-GB"/>
        </w:rPr>
        <w:t xml:space="preserve">Enable greater access to employment opportunities for disabled </w:t>
      </w:r>
      <w:r w:rsidR="00B14777">
        <w:rPr>
          <w:sz w:val="24"/>
          <w:szCs w:val="24"/>
          <w:lang w:eastAsia="cy-GB"/>
        </w:rPr>
        <w:t xml:space="preserve">or disadvantaged </w:t>
      </w:r>
      <w:r w:rsidRPr="00B637E0">
        <w:rPr>
          <w:sz w:val="24"/>
          <w:szCs w:val="24"/>
          <w:lang w:eastAsia="cy-GB"/>
        </w:rPr>
        <w:t>people;</w:t>
      </w:r>
    </w:p>
    <w:p w14:paraId="129C340F" w14:textId="77777777" w:rsidR="004456CA" w:rsidRPr="00B637E0" w:rsidRDefault="004456CA" w:rsidP="004456CA">
      <w:pPr>
        <w:autoSpaceDE w:val="0"/>
        <w:autoSpaceDN w:val="0"/>
        <w:adjustRightInd w:val="0"/>
        <w:ind w:left="567"/>
        <w:jc w:val="both"/>
        <w:rPr>
          <w:sz w:val="24"/>
          <w:szCs w:val="24"/>
          <w:lang w:eastAsia="cy-GB"/>
        </w:rPr>
      </w:pPr>
    </w:p>
    <w:p w14:paraId="0D85E910" w14:textId="550E5956" w:rsidR="004456CA" w:rsidRPr="00B637E0" w:rsidRDefault="004456CA" w:rsidP="00F825D1">
      <w:pPr>
        <w:pStyle w:val="ListParagraph"/>
        <w:autoSpaceDE w:val="0"/>
        <w:autoSpaceDN w:val="0"/>
        <w:adjustRightInd w:val="0"/>
        <w:spacing w:line="240" w:lineRule="auto"/>
        <w:ind w:left="567"/>
        <w:jc w:val="both"/>
        <w:rPr>
          <w:sz w:val="24"/>
          <w:szCs w:val="24"/>
          <w:lang w:eastAsia="cy-GB"/>
        </w:rPr>
      </w:pPr>
      <w:r w:rsidRPr="00B637E0">
        <w:rPr>
          <w:sz w:val="24"/>
          <w:szCs w:val="24"/>
          <w:lang w:eastAsia="cy-GB"/>
        </w:rPr>
        <w:t xml:space="preserve">Increase the diversity of the public sector supplier base to help deliver better public goods and services that meet the needs of those who use them by drawing from the wider pool of talent and skills available in the workforce that are currently </w:t>
      </w:r>
      <w:r w:rsidR="00BF2657" w:rsidRPr="00B637E0">
        <w:rPr>
          <w:sz w:val="24"/>
          <w:szCs w:val="24"/>
          <w:lang w:eastAsia="cy-GB"/>
        </w:rPr>
        <w:t>underutilised</w:t>
      </w:r>
      <w:r w:rsidRPr="00B637E0">
        <w:rPr>
          <w:sz w:val="24"/>
          <w:szCs w:val="24"/>
          <w:lang w:eastAsia="cy-GB"/>
        </w:rPr>
        <w:t xml:space="preserve"> i.e. ‘disadvantaged’ workers who face barriers to entering the labour market; </w:t>
      </w:r>
      <w:r w:rsidR="004B7E90">
        <w:rPr>
          <w:sz w:val="24"/>
          <w:szCs w:val="24"/>
          <w:lang w:eastAsia="cy-GB"/>
        </w:rPr>
        <w:t>and</w:t>
      </w:r>
    </w:p>
    <w:p w14:paraId="654ACB79" w14:textId="77777777" w:rsidR="004456CA" w:rsidRPr="00B637E0" w:rsidRDefault="004456CA" w:rsidP="004456CA">
      <w:pPr>
        <w:pStyle w:val="ListParagraph"/>
        <w:ind w:left="567"/>
        <w:jc w:val="both"/>
        <w:rPr>
          <w:sz w:val="24"/>
          <w:szCs w:val="24"/>
          <w:lang w:eastAsia="cy-GB"/>
        </w:rPr>
      </w:pPr>
    </w:p>
    <w:p w14:paraId="016CD7CC" w14:textId="4DBC4091" w:rsidR="004456CA" w:rsidRDefault="004456CA" w:rsidP="00F825D1">
      <w:pPr>
        <w:pStyle w:val="ListParagraph"/>
        <w:autoSpaceDE w:val="0"/>
        <w:autoSpaceDN w:val="0"/>
        <w:adjustRightInd w:val="0"/>
        <w:spacing w:line="240" w:lineRule="auto"/>
        <w:ind w:left="567"/>
        <w:jc w:val="both"/>
        <w:rPr>
          <w:sz w:val="24"/>
          <w:szCs w:val="24"/>
          <w:lang w:eastAsia="cy-GB"/>
        </w:rPr>
      </w:pPr>
      <w:r w:rsidRPr="00B637E0">
        <w:rPr>
          <w:sz w:val="24"/>
          <w:szCs w:val="24"/>
          <w:lang w:eastAsia="cy-GB"/>
        </w:rPr>
        <w:t>Contribute to increased social inclusion and interaction of disabled people in the labour market and their communities.</w:t>
      </w:r>
    </w:p>
    <w:p w14:paraId="4A05E29A" w14:textId="2F38CD60" w:rsidR="00FC2CBE" w:rsidRDefault="00FC2CBE" w:rsidP="00F825D1">
      <w:pPr>
        <w:pStyle w:val="ListParagraph"/>
        <w:autoSpaceDE w:val="0"/>
        <w:autoSpaceDN w:val="0"/>
        <w:adjustRightInd w:val="0"/>
        <w:spacing w:line="240" w:lineRule="auto"/>
        <w:ind w:left="567"/>
        <w:jc w:val="both"/>
        <w:rPr>
          <w:sz w:val="24"/>
          <w:szCs w:val="24"/>
          <w:lang w:eastAsia="cy-GB"/>
        </w:rPr>
      </w:pPr>
    </w:p>
    <w:p w14:paraId="6F04330B" w14:textId="5944C7FB" w:rsidR="00FC2CBE" w:rsidRPr="00D238A3" w:rsidRDefault="00FC2CBE" w:rsidP="00FC2CBE">
      <w:pPr>
        <w:pStyle w:val="NormalWeb"/>
        <w:spacing w:before="100" w:beforeAutospacing="1" w:after="100" w:afterAutospacing="1"/>
        <w:rPr>
          <w:rFonts w:ascii="Arial" w:hAnsi="Arial" w:cs="Arial"/>
          <w:b/>
          <w:sz w:val="32"/>
          <w:szCs w:val="32"/>
        </w:rPr>
      </w:pPr>
      <w:r w:rsidRPr="00FC2CBE">
        <w:rPr>
          <w:rFonts w:ascii="Arial" w:hAnsi="Arial" w:cs="Arial"/>
          <w:sz w:val="32"/>
          <w:szCs w:val="32"/>
        </w:rPr>
        <w:t>4</w:t>
      </w:r>
      <w:r>
        <w:rPr>
          <w:rFonts w:ascii="Arial" w:hAnsi="Arial" w:cs="Arial"/>
          <w:b/>
          <w:sz w:val="32"/>
          <w:szCs w:val="32"/>
        </w:rPr>
        <w:t>. Additional Information</w:t>
      </w:r>
    </w:p>
    <w:p w14:paraId="0F27257C" w14:textId="77777777" w:rsidR="00FC2CBE" w:rsidRPr="00FC2CBE" w:rsidRDefault="00FC2CBE" w:rsidP="00FC2CBE">
      <w:pPr>
        <w:autoSpaceDE w:val="0"/>
        <w:autoSpaceDN w:val="0"/>
        <w:adjustRightInd w:val="0"/>
        <w:ind w:left="567"/>
        <w:jc w:val="both"/>
        <w:rPr>
          <w:sz w:val="24"/>
          <w:szCs w:val="24"/>
          <w:lang w:eastAsia="cy-GB"/>
        </w:rPr>
      </w:pPr>
      <w:r w:rsidRPr="00FC2CBE">
        <w:rPr>
          <w:sz w:val="24"/>
          <w:szCs w:val="24"/>
          <w:lang w:eastAsia="cy-GB"/>
        </w:rPr>
        <w:t xml:space="preserve">Detailed guidance on the use of Regulation 20 and Regulation 77 is set out in Annexes 2 and 3 respectively. Annex 4 details other ways to engage with Regulation 20 and Regulation 77 eligible organisations. </w:t>
      </w:r>
    </w:p>
    <w:p w14:paraId="312BA8AD" w14:textId="77777777" w:rsidR="00FC2CBE" w:rsidRPr="00B637E0" w:rsidRDefault="00FC2CBE" w:rsidP="00F825D1">
      <w:pPr>
        <w:pStyle w:val="ListParagraph"/>
        <w:autoSpaceDE w:val="0"/>
        <w:autoSpaceDN w:val="0"/>
        <w:adjustRightInd w:val="0"/>
        <w:spacing w:line="240" w:lineRule="auto"/>
        <w:ind w:left="567"/>
        <w:jc w:val="both"/>
        <w:rPr>
          <w:sz w:val="24"/>
          <w:szCs w:val="24"/>
          <w:lang w:eastAsia="cy-GB"/>
        </w:rPr>
      </w:pPr>
    </w:p>
    <w:p w14:paraId="7EF59AFA" w14:textId="77777777" w:rsidR="00F12943" w:rsidRPr="00D238A3" w:rsidRDefault="00F12943" w:rsidP="00FC2CBE">
      <w:pPr>
        <w:pStyle w:val="NormalWeb"/>
        <w:numPr>
          <w:ilvl w:val="0"/>
          <w:numId w:val="27"/>
        </w:numPr>
        <w:spacing w:before="0" w:after="0"/>
        <w:rPr>
          <w:rFonts w:ascii="Arial" w:hAnsi="Arial" w:cs="Arial"/>
          <w:sz w:val="32"/>
          <w:szCs w:val="32"/>
        </w:rPr>
      </w:pPr>
      <w:r w:rsidRPr="00D238A3">
        <w:rPr>
          <w:rFonts w:ascii="Arial" w:hAnsi="Arial" w:cs="Arial"/>
          <w:b/>
          <w:sz w:val="32"/>
          <w:szCs w:val="32"/>
        </w:rPr>
        <w:t>Timing</w:t>
      </w:r>
      <w:r w:rsidRPr="00D238A3">
        <w:rPr>
          <w:rFonts w:ascii="Arial" w:hAnsi="Arial" w:cs="Arial"/>
          <w:sz w:val="32"/>
          <w:szCs w:val="32"/>
        </w:rPr>
        <w:t xml:space="preserve"> </w:t>
      </w:r>
    </w:p>
    <w:p w14:paraId="2F476401" w14:textId="77777777" w:rsidR="00F12943" w:rsidRPr="003E720F" w:rsidRDefault="00F12943" w:rsidP="00F12943">
      <w:pPr>
        <w:pStyle w:val="NormalWeb"/>
        <w:spacing w:before="0" w:after="0"/>
        <w:ind w:left="502"/>
        <w:rPr>
          <w:rFonts w:ascii="Arial" w:hAnsi="Arial" w:cs="Arial"/>
        </w:rPr>
      </w:pPr>
    </w:p>
    <w:p w14:paraId="60D44584" w14:textId="4CE028E9" w:rsidR="00F12943" w:rsidRPr="003E720F" w:rsidRDefault="00F12943" w:rsidP="00F12943">
      <w:pPr>
        <w:ind w:left="502"/>
        <w:jc w:val="both"/>
        <w:rPr>
          <w:sz w:val="24"/>
          <w:szCs w:val="24"/>
        </w:rPr>
      </w:pPr>
      <w:r w:rsidRPr="003E720F">
        <w:rPr>
          <w:sz w:val="24"/>
          <w:szCs w:val="24"/>
        </w:rPr>
        <w:t>This WPPN is effective from the date of publication until it is superseded or cancelled</w:t>
      </w:r>
      <w:r w:rsidR="00B00599">
        <w:rPr>
          <w:sz w:val="24"/>
          <w:szCs w:val="24"/>
        </w:rPr>
        <w:t>.</w:t>
      </w:r>
    </w:p>
    <w:p w14:paraId="4A7BB9E9" w14:textId="0FDEA7F2" w:rsidR="00AA2799" w:rsidRPr="00D238A3" w:rsidRDefault="00AA2799" w:rsidP="00FC2CBE">
      <w:pPr>
        <w:pStyle w:val="NormalWeb"/>
        <w:numPr>
          <w:ilvl w:val="0"/>
          <w:numId w:val="27"/>
        </w:numPr>
        <w:spacing w:before="100" w:beforeAutospacing="1" w:after="0"/>
        <w:rPr>
          <w:rFonts w:ascii="Arial" w:hAnsi="Arial" w:cs="Arial"/>
          <w:b/>
          <w:sz w:val="32"/>
          <w:szCs w:val="32"/>
        </w:rPr>
      </w:pPr>
      <w:r w:rsidRPr="00D238A3">
        <w:rPr>
          <w:rFonts w:ascii="Arial" w:hAnsi="Arial" w:cs="Arial"/>
          <w:b/>
          <w:sz w:val="32"/>
          <w:szCs w:val="32"/>
        </w:rPr>
        <w:t xml:space="preserve">Dissemination and scope </w:t>
      </w:r>
    </w:p>
    <w:p w14:paraId="45FCC110" w14:textId="77777777" w:rsidR="004B7E90" w:rsidRDefault="004B7E90" w:rsidP="004456CA">
      <w:pPr>
        <w:autoSpaceDE w:val="0"/>
        <w:autoSpaceDN w:val="0"/>
        <w:adjustRightInd w:val="0"/>
        <w:ind w:left="567"/>
        <w:jc w:val="both"/>
        <w:rPr>
          <w:sz w:val="24"/>
          <w:szCs w:val="24"/>
        </w:rPr>
      </w:pPr>
    </w:p>
    <w:p w14:paraId="0797FB23" w14:textId="6A19230E" w:rsidR="00AA2799" w:rsidRDefault="004456CA" w:rsidP="000618E4">
      <w:pPr>
        <w:pStyle w:val="ListParagraph"/>
        <w:autoSpaceDE w:val="0"/>
        <w:autoSpaceDN w:val="0"/>
        <w:adjustRightInd w:val="0"/>
        <w:spacing w:line="240" w:lineRule="auto"/>
        <w:ind w:left="567"/>
        <w:jc w:val="both"/>
        <w:rPr>
          <w:sz w:val="24"/>
          <w:szCs w:val="24"/>
          <w:lang w:eastAsia="cy-GB"/>
        </w:rPr>
      </w:pPr>
      <w:r w:rsidRPr="004456CA">
        <w:rPr>
          <w:sz w:val="24"/>
          <w:szCs w:val="24"/>
          <w:lang w:eastAsia="cy-GB"/>
        </w:rPr>
        <w:t xml:space="preserve">This </w:t>
      </w:r>
      <w:r w:rsidR="004B7E90">
        <w:rPr>
          <w:sz w:val="24"/>
          <w:szCs w:val="24"/>
          <w:lang w:eastAsia="cy-GB"/>
        </w:rPr>
        <w:t>WPPN</w:t>
      </w:r>
      <w:r w:rsidR="004B7E90" w:rsidRPr="004456CA">
        <w:rPr>
          <w:sz w:val="24"/>
          <w:szCs w:val="24"/>
          <w:lang w:eastAsia="cy-GB"/>
        </w:rPr>
        <w:t xml:space="preserve"> </w:t>
      </w:r>
      <w:r w:rsidRPr="004456CA">
        <w:rPr>
          <w:sz w:val="24"/>
          <w:szCs w:val="24"/>
          <w:lang w:eastAsia="cy-GB"/>
        </w:rPr>
        <w:t>is directly applicable to all Welsh public sector bodies and should be circulated (for information) within your organisation, particularly drawing it to the attention of those with a commissioning, procurement planning or contract management role.</w:t>
      </w:r>
    </w:p>
    <w:p w14:paraId="6C8A18DF" w14:textId="77777777" w:rsidR="007C3F22" w:rsidRPr="00D238A3" w:rsidRDefault="00AA2799" w:rsidP="00FC2CBE">
      <w:pPr>
        <w:pStyle w:val="NormalWeb"/>
        <w:numPr>
          <w:ilvl w:val="0"/>
          <w:numId w:val="27"/>
        </w:numPr>
        <w:spacing w:before="100" w:beforeAutospacing="1" w:after="100" w:afterAutospacing="1"/>
        <w:rPr>
          <w:rFonts w:ascii="Arial" w:hAnsi="Arial" w:cs="Arial"/>
          <w:b/>
          <w:sz w:val="32"/>
          <w:szCs w:val="32"/>
        </w:rPr>
      </w:pPr>
      <w:r w:rsidRPr="00D238A3">
        <w:rPr>
          <w:rFonts w:ascii="Arial" w:hAnsi="Arial" w:cs="Arial"/>
          <w:b/>
          <w:sz w:val="32"/>
          <w:szCs w:val="32"/>
        </w:rPr>
        <w:t xml:space="preserve">Actions required by Contracting Authorities </w:t>
      </w:r>
    </w:p>
    <w:p w14:paraId="7A221016" w14:textId="56D13FF1" w:rsidR="002C3B4C" w:rsidRPr="000618E4" w:rsidRDefault="00BF2657" w:rsidP="000618E4">
      <w:pPr>
        <w:pStyle w:val="ListParagraph"/>
        <w:autoSpaceDE w:val="0"/>
        <w:autoSpaceDN w:val="0"/>
        <w:adjustRightInd w:val="0"/>
        <w:spacing w:line="240" w:lineRule="auto"/>
        <w:ind w:left="567"/>
        <w:jc w:val="both"/>
        <w:rPr>
          <w:sz w:val="24"/>
          <w:szCs w:val="24"/>
          <w:lang w:eastAsia="cy-GB"/>
        </w:rPr>
      </w:pPr>
      <w:r w:rsidRPr="000618E4">
        <w:rPr>
          <w:sz w:val="24"/>
          <w:szCs w:val="24"/>
          <w:lang w:eastAsia="cy-GB"/>
        </w:rPr>
        <w:t>A</w:t>
      </w:r>
      <w:r w:rsidR="002C3B4C" w:rsidRPr="000618E4">
        <w:rPr>
          <w:sz w:val="24"/>
          <w:szCs w:val="24"/>
          <w:lang w:eastAsia="cy-GB"/>
        </w:rPr>
        <w:t xml:space="preserve">ll </w:t>
      </w:r>
      <w:r w:rsidR="009A76A8" w:rsidRPr="000618E4">
        <w:rPr>
          <w:sz w:val="24"/>
          <w:szCs w:val="24"/>
          <w:lang w:eastAsia="cy-GB"/>
        </w:rPr>
        <w:t>c</w:t>
      </w:r>
      <w:r w:rsidR="002C3B4C" w:rsidRPr="000618E4">
        <w:rPr>
          <w:sz w:val="24"/>
          <w:szCs w:val="24"/>
          <w:lang w:eastAsia="cy-GB"/>
        </w:rPr>
        <w:t xml:space="preserve">ontracting </w:t>
      </w:r>
      <w:r w:rsidR="009A76A8" w:rsidRPr="000618E4">
        <w:rPr>
          <w:sz w:val="24"/>
          <w:szCs w:val="24"/>
          <w:lang w:eastAsia="cy-GB"/>
        </w:rPr>
        <w:t>a</w:t>
      </w:r>
      <w:r w:rsidR="002C3B4C" w:rsidRPr="000618E4">
        <w:rPr>
          <w:sz w:val="24"/>
          <w:szCs w:val="24"/>
          <w:lang w:eastAsia="cy-GB"/>
        </w:rPr>
        <w:t xml:space="preserve">uthorities should consider the potential benefits of reserving contracts under PCR Reg 20 or 77 provisions whether in whole or in part as part of their procurement planning procedures. Annex 4 details other ways to engage with Regulation 20 and Regulation 77 eligible organisations e.g. reserving lots within a </w:t>
      </w:r>
      <w:r w:rsidR="002C3B4C" w:rsidRPr="000618E4">
        <w:rPr>
          <w:sz w:val="24"/>
          <w:szCs w:val="24"/>
          <w:lang w:eastAsia="cy-GB"/>
        </w:rPr>
        <w:lastRenderedPageBreak/>
        <w:t>contract or framework or by specific goods or services or reserving a percentage of the whole contract or a percentage of a Lot.</w:t>
      </w:r>
    </w:p>
    <w:p w14:paraId="7DB369ED" w14:textId="4206774A" w:rsidR="00BF2657" w:rsidRPr="00607A04" w:rsidRDefault="00BF2657" w:rsidP="003157EF">
      <w:pPr>
        <w:pStyle w:val="owapara"/>
        <w:spacing w:after="120"/>
        <w:rPr>
          <w:rFonts w:ascii="Arial" w:eastAsia="Times New Roman" w:hAnsi="Arial" w:cs="Arial"/>
          <w:lang w:eastAsia="cy-GB"/>
        </w:rPr>
      </w:pPr>
    </w:p>
    <w:p w14:paraId="70D0DF8E" w14:textId="76619681" w:rsidR="00AA2799" w:rsidRPr="00D238A3" w:rsidRDefault="00FC2CBE" w:rsidP="003157EF">
      <w:pPr>
        <w:pStyle w:val="owapara"/>
        <w:spacing w:after="120"/>
        <w:rPr>
          <w:rFonts w:ascii="Arial" w:hAnsi="Arial" w:cs="Arial"/>
          <w:b/>
          <w:sz w:val="32"/>
          <w:szCs w:val="32"/>
        </w:rPr>
      </w:pPr>
      <w:r w:rsidRPr="00FC2CBE">
        <w:rPr>
          <w:rFonts w:ascii="Arial" w:hAnsi="Arial" w:cs="Arial"/>
          <w:sz w:val="32"/>
          <w:szCs w:val="32"/>
        </w:rPr>
        <w:t>8</w:t>
      </w:r>
      <w:r w:rsidR="000618E4" w:rsidRPr="00FC2CBE">
        <w:rPr>
          <w:rFonts w:ascii="Arial" w:hAnsi="Arial" w:cs="Arial"/>
          <w:sz w:val="32"/>
          <w:szCs w:val="32"/>
        </w:rPr>
        <w:t>.</w:t>
      </w:r>
      <w:r w:rsidR="000618E4">
        <w:rPr>
          <w:rFonts w:ascii="Arial" w:hAnsi="Arial" w:cs="Arial"/>
          <w:b/>
          <w:sz w:val="32"/>
          <w:szCs w:val="32"/>
        </w:rPr>
        <w:t xml:space="preserve"> </w:t>
      </w:r>
      <w:r w:rsidR="00AA2799" w:rsidRPr="00D238A3">
        <w:rPr>
          <w:rFonts w:ascii="Arial" w:hAnsi="Arial" w:cs="Arial"/>
          <w:b/>
          <w:sz w:val="32"/>
          <w:szCs w:val="32"/>
        </w:rPr>
        <w:t xml:space="preserve">Legislation </w:t>
      </w:r>
    </w:p>
    <w:p w14:paraId="29952926" w14:textId="0029C549" w:rsidR="00B00599" w:rsidRPr="000618E4" w:rsidRDefault="00B637E0" w:rsidP="000618E4">
      <w:pPr>
        <w:pStyle w:val="ListParagraph"/>
        <w:autoSpaceDE w:val="0"/>
        <w:autoSpaceDN w:val="0"/>
        <w:adjustRightInd w:val="0"/>
        <w:spacing w:line="240" w:lineRule="auto"/>
        <w:ind w:left="567"/>
        <w:jc w:val="both"/>
        <w:rPr>
          <w:sz w:val="24"/>
          <w:szCs w:val="24"/>
          <w:lang w:eastAsia="cy-GB"/>
        </w:rPr>
      </w:pPr>
      <w:r w:rsidRPr="000618E4">
        <w:rPr>
          <w:sz w:val="24"/>
          <w:szCs w:val="24"/>
          <w:lang w:eastAsia="cy-GB"/>
        </w:rPr>
        <w:t xml:space="preserve">This approach to procurement </w:t>
      </w:r>
      <w:r w:rsidR="004B7E90" w:rsidRPr="000618E4">
        <w:rPr>
          <w:sz w:val="24"/>
          <w:szCs w:val="24"/>
          <w:lang w:eastAsia="cy-GB"/>
        </w:rPr>
        <w:t>supports the aim of</w:t>
      </w:r>
      <w:r w:rsidRPr="000618E4">
        <w:rPr>
          <w:sz w:val="24"/>
          <w:szCs w:val="24"/>
          <w:lang w:eastAsia="cy-GB"/>
        </w:rPr>
        <w:t xml:space="preserve"> achieving value for money and </w:t>
      </w:r>
      <w:r w:rsidR="004B7E90" w:rsidRPr="000618E4">
        <w:rPr>
          <w:sz w:val="24"/>
          <w:szCs w:val="24"/>
          <w:lang w:eastAsia="cy-GB"/>
        </w:rPr>
        <w:t xml:space="preserve">aims to </w:t>
      </w:r>
      <w:r w:rsidRPr="000618E4">
        <w:rPr>
          <w:sz w:val="24"/>
          <w:szCs w:val="24"/>
          <w:lang w:eastAsia="cy-GB"/>
        </w:rPr>
        <w:t>help contracting authorities subject to the WFG Act demonstrate how their procurement processes and outcomes contribute to their WFG Act objectives</w:t>
      </w:r>
      <w:r w:rsidR="005059AE" w:rsidRPr="000618E4">
        <w:rPr>
          <w:sz w:val="24"/>
          <w:szCs w:val="24"/>
          <w:lang w:eastAsia="cy-GB"/>
        </w:rPr>
        <w:t>.</w:t>
      </w:r>
      <w:r w:rsidRPr="000618E4">
        <w:rPr>
          <w:sz w:val="24"/>
          <w:szCs w:val="24"/>
          <w:lang w:eastAsia="cy-GB"/>
        </w:rPr>
        <w:t xml:space="preserve"> </w:t>
      </w:r>
      <w:r w:rsidR="005059AE" w:rsidRPr="000618E4">
        <w:rPr>
          <w:sz w:val="24"/>
          <w:szCs w:val="24"/>
          <w:lang w:eastAsia="cy-GB"/>
        </w:rPr>
        <w:t>Use of Regulation 77 also supports action required under section 16 of the Social Services and Well-being (Wales) Act 2014</w:t>
      </w:r>
    </w:p>
    <w:p w14:paraId="5ADA9B8D" w14:textId="02899E04" w:rsidR="00B637E0" w:rsidRPr="000618E4" w:rsidRDefault="00B00599" w:rsidP="000618E4">
      <w:pPr>
        <w:pStyle w:val="ListParagraph"/>
        <w:autoSpaceDE w:val="0"/>
        <w:autoSpaceDN w:val="0"/>
        <w:adjustRightInd w:val="0"/>
        <w:spacing w:line="240" w:lineRule="auto"/>
        <w:ind w:left="567"/>
        <w:jc w:val="both"/>
        <w:rPr>
          <w:sz w:val="24"/>
          <w:szCs w:val="24"/>
          <w:lang w:eastAsia="cy-GB"/>
        </w:rPr>
      </w:pPr>
      <w:r w:rsidRPr="000618E4">
        <w:rPr>
          <w:sz w:val="24"/>
          <w:szCs w:val="24"/>
          <w:lang w:eastAsia="cy-GB"/>
        </w:rPr>
        <w:t xml:space="preserve">This approach can be used in conjunction with contracting authorities’ social value/community benefits objectives under the Public Contracts Regulations 2015. </w:t>
      </w:r>
    </w:p>
    <w:p w14:paraId="4FEB7009" w14:textId="4B815C7D" w:rsidR="00AA2799" w:rsidRPr="00D238A3" w:rsidRDefault="00AA2799" w:rsidP="00FC2CBE">
      <w:pPr>
        <w:pStyle w:val="NormalWeb"/>
        <w:numPr>
          <w:ilvl w:val="0"/>
          <w:numId w:val="28"/>
        </w:numPr>
        <w:spacing w:before="100" w:beforeAutospacing="1" w:after="100" w:afterAutospacing="1"/>
        <w:rPr>
          <w:rFonts w:ascii="Arial" w:hAnsi="Arial" w:cs="Arial"/>
          <w:sz w:val="32"/>
          <w:szCs w:val="32"/>
        </w:rPr>
      </w:pPr>
      <w:r w:rsidRPr="00D238A3">
        <w:rPr>
          <w:rFonts w:ascii="Arial" w:hAnsi="Arial" w:cs="Arial"/>
          <w:b/>
          <w:sz w:val="32"/>
          <w:szCs w:val="32"/>
        </w:rPr>
        <w:t>Contact Details</w:t>
      </w:r>
      <w:r w:rsidRPr="00D238A3">
        <w:rPr>
          <w:rFonts w:ascii="Arial" w:hAnsi="Arial" w:cs="Arial"/>
          <w:sz w:val="32"/>
          <w:szCs w:val="32"/>
        </w:rPr>
        <w:t xml:space="preserve"> </w:t>
      </w:r>
    </w:p>
    <w:p w14:paraId="1635EE47" w14:textId="497A9F6B" w:rsidR="00AA2799" w:rsidRDefault="00A92CEB" w:rsidP="00C610A9">
      <w:pPr>
        <w:pStyle w:val="NormalWeb"/>
        <w:spacing w:before="100" w:beforeAutospacing="1" w:after="100" w:afterAutospacing="1"/>
        <w:ind w:left="720"/>
        <w:rPr>
          <w:rFonts w:ascii="Arial" w:hAnsi="Arial" w:cs="Arial"/>
        </w:rPr>
      </w:pPr>
      <w:r w:rsidRPr="00FC2CBE">
        <w:rPr>
          <w:rFonts w:ascii="Arial" w:hAnsi="Arial" w:cs="Arial"/>
          <w:bCs/>
        </w:rPr>
        <w:t xml:space="preserve">Commercial Policy – </w:t>
      </w:r>
      <w:proofErr w:type="spellStart"/>
      <w:r w:rsidRPr="00FC2CBE">
        <w:rPr>
          <w:rFonts w:ascii="Arial" w:hAnsi="Arial" w:cs="Arial"/>
          <w:bCs/>
        </w:rPr>
        <w:t>Polisi</w:t>
      </w:r>
      <w:proofErr w:type="spellEnd"/>
      <w:r w:rsidRPr="00FC2CBE">
        <w:rPr>
          <w:rFonts w:ascii="Arial" w:hAnsi="Arial" w:cs="Arial"/>
          <w:bCs/>
        </w:rPr>
        <w:t xml:space="preserve"> </w:t>
      </w:r>
      <w:proofErr w:type="spellStart"/>
      <w:r w:rsidRPr="00FC2CBE">
        <w:rPr>
          <w:rFonts w:ascii="Arial" w:hAnsi="Arial" w:cs="Arial"/>
          <w:bCs/>
        </w:rPr>
        <w:t>Masnachol</w:t>
      </w:r>
      <w:proofErr w:type="spellEnd"/>
      <w:r>
        <w:rPr>
          <w:rFonts w:ascii="Arial" w:hAnsi="Arial" w:cs="Arial"/>
        </w:rPr>
        <w:t xml:space="preserve"> - </w:t>
      </w:r>
      <w:hyperlink r:id="rId15" w:history="1">
        <w:r>
          <w:rPr>
            <w:rStyle w:val="Hyperlink"/>
            <w:rFonts w:ascii="Arial" w:hAnsi="Arial" w:cs="Arial"/>
          </w:rPr>
          <w:t>CommercialPolicy@gov.wales</w:t>
        </w:r>
      </w:hyperlink>
      <w:r>
        <w:rPr>
          <w:rFonts w:ascii="Arial" w:hAnsi="Arial" w:cs="Arial"/>
        </w:rPr>
        <w:t xml:space="preserve"> </w:t>
      </w:r>
      <w:hyperlink r:id="rId16" w:history="1">
        <w:r>
          <w:rPr>
            <w:rStyle w:val="Hyperlink"/>
            <w:rFonts w:ascii="Arial" w:hAnsi="Arial" w:cs="Arial"/>
          </w:rPr>
          <w:t>/PolisiMasnachol@llyw.cymru</w:t>
        </w:r>
      </w:hyperlink>
    </w:p>
    <w:p w14:paraId="2E02C793" w14:textId="77777777" w:rsidR="00AA2799" w:rsidRPr="00D238A3" w:rsidRDefault="00AA2799" w:rsidP="00FC2CBE">
      <w:pPr>
        <w:pStyle w:val="NormalWeb"/>
        <w:numPr>
          <w:ilvl w:val="0"/>
          <w:numId w:val="28"/>
        </w:numPr>
        <w:spacing w:before="100" w:beforeAutospacing="1" w:after="100" w:afterAutospacing="1"/>
        <w:rPr>
          <w:rFonts w:ascii="Arial" w:hAnsi="Arial" w:cs="Arial"/>
          <w:sz w:val="32"/>
          <w:szCs w:val="32"/>
        </w:rPr>
      </w:pPr>
      <w:r w:rsidRPr="00D238A3">
        <w:rPr>
          <w:rFonts w:ascii="Arial" w:hAnsi="Arial" w:cs="Arial"/>
          <w:b/>
          <w:sz w:val="32"/>
          <w:szCs w:val="32"/>
        </w:rPr>
        <w:t xml:space="preserve">Acknowledgements </w:t>
      </w:r>
    </w:p>
    <w:p w14:paraId="75B0113B" w14:textId="1F890205" w:rsidR="00E42E65" w:rsidRPr="000618E4" w:rsidRDefault="00E42E65" w:rsidP="000618E4">
      <w:pPr>
        <w:pStyle w:val="ListParagraph"/>
        <w:numPr>
          <w:ilvl w:val="0"/>
          <w:numId w:val="24"/>
        </w:numPr>
        <w:autoSpaceDE w:val="0"/>
        <w:autoSpaceDN w:val="0"/>
        <w:adjustRightInd w:val="0"/>
        <w:spacing w:before="100" w:after="100"/>
        <w:rPr>
          <w:sz w:val="24"/>
          <w:szCs w:val="24"/>
        </w:rPr>
      </w:pPr>
      <w:r w:rsidRPr="000618E4">
        <w:rPr>
          <w:sz w:val="24"/>
          <w:szCs w:val="24"/>
        </w:rPr>
        <w:t>Value Wales acknowledge</w:t>
      </w:r>
      <w:r w:rsidR="00AF3257" w:rsidRPr="000618E4">
        <w:rPr>
          <w:sz w:val="24"/>
          <w:szCs w:val="24"/>
        </w:rPr>
        <w:t>s</w:t>
      </w:r>
      <w:r w:rsidRPr="000618E4">
        <w:rPr>
          <w:sz w:val="24"/>
          <w:szCs w:val="24"/>
        </w:rPr>
        <w:t xml:space="preserve"> that it has drawn upon the following publications and organisations (links are provided where appropriate):</w:t>
      </w:r>
    </w:p>
    <w:p w14:paraId="7C080B70" w14:textId="77777777" w:rsidR="000618E4" w:rsidRDefault="000618E4" w:rsidP="003157EF">
      <w:pPr>
        <w:autoSpaceDE w:val="0"/>
        <w:autoSpaceDN w:val="0"/>
        <w:adjustRightInd w:val="0"/>
        <w:rPr>
          <w:sz w:val="24"/>
          <w:szCs w:val="24"/>
        </w:rPr>
      </w:pPr>
    </w:p>
    <w:p w14:paraId="40281139" w14:textId="5232A59B" w:rsidR="00E42E65" w:rsidRPr="000618E4" w:rsidRDefault="00E42E65" w:rsidP="000618E4">
      <w:pPr>
        <w:pStyle w:val="ListParagraph"/>
        <w:numPr>
          <w:ilvl w:val="0"/>
          <w:numId w:val="24"/>
        </w:numPr>
        <w:autoSpaceDE w:val="0"/>
        <w:autoSpaceDN w:val="0"/>
        <w:adjustRightInd w:val="0"/>
        <w:rPr>
          <w:color w:val="000000"/>
          <w:sz w:val="24"/>
          <w:szCs w:val="24"/>
        </w:rPr>
      </w:pPr>
      <w:r w:rsidRPr="000618E4">
        <w:rPr>
          <w:sz w:val="24"/>
          <w:szCs w:val="24"/>
        </w:rPr>
        <w:t>Wales Procurement Policy Statement</w:t>
      </w:r>
      <w:r w:rsidRPr="000618E4">
        <w:rPr>
          <w:color w:val="000000"/>
          <w:sz w:val="24"/>
          <w:szCs w:val="24"/>
        </w:rPr>
        <w:t xml:space="preserve"> </w:t>
      </w:r>
      <w:r w:rsidR="00CD51E4" w:rsidRPr="000618E4">
        <w:rPr>
          <w:color w:val="000000"/>
          <w:sz w:val="24"/>
          <w:szCs w:val="24"/>
        </w:rPr>
        <w:t>2021</w:t>
      </w:r>
      <w:r w:rsidRPr="000618E4">
        <w:rPr>
          <w:color w:val="000000"/>
          <w:sz w:val="24"/>
          <w:szCs w:val="24"/>
        </w:rPr>
        <w:tab/>
      </w:r>
      <w:r w:rsidRPr="000618E4">
        <w:rPr>
          <w:color w:val="000000"/>
          <w:sz w:val="24"/>
          <w:szCs w:val="24"/>
        </w:rPr>
        <w:tab/>
      </w:r>
      <w:r w:rsidRPr="000618E4">
        <w:rPr>
          <w:color w:val="000000"/>
          <w:sz w:val="24"/>
          <w:szCs w:val="24"/>
        </w:rPr>
        <w:tab/>
      </w:r>
    </w:p>
    <w:p w14:paraId="5C299D62" w14:textId="49079B09" w:rsidR="00E42E65" w:rsidRPr="00E42E65" w:rsidRDefault="00E42E65" w:rsidP="000618E4">
      <w:pPr>
        <w:autoSpaceDE w:val="0"/>
        <w:autoSpaceDN w:val="0"/>
        <w:adjustRightInd w:val="0"/>
        <w:ind w:firstLine="720"/>
        <w:rPr>
          <w:color w:val="000000"/>
          <w:sz w:val="24"/>
          <w:szCs w:val="24"/>
        </w:rPr>
      </w:pPr>
      <w:r w:rsidRPr="00E42E65">
        <w:rPr>
          <w:color w:val="000000"/>
          <w:sz w:val="24"/>
          <w:szCs w:val="24"/>
        </w:rPr>
        <w:t>(Welsh Government 20</w:t>
      </w:r>
      <w:r w:rsidR="00CD51E4">
        <w:rPr>
          <w:color w:val="000000"/>
          <w:sz w:val="24"/>
          <w:szCs w:val="24"/>
        </w:rPr>
        <w:t>21</w:t>
      </w:r>
    </w:p>
    <w:p w14:paraId="4387A519" w14:textId="77777777" w:rsidR="00E42E65" w:rsidRPr="00E42E65" w:rsidRDefault="00E42E65" w:rsidP="003157EF">
      <w:pPr>
        <w:autoSpaceDE w:val="0"/>
        <w:autoSpaceDN w:val="0"/>
        <w:adjustRightInd w:val="0"/>
        <w:rPr>
          <w:color w:val="000000"/>
          <w:sz w:val="24"/>
          <w:szCs w:val="24"/>
        </w:rPr>
      </w:pPr>
      <w:r w:rsidRPr="00E42E65">
        <w:rPr>
          <w:color w:val="000000"/>
          <w:sz w:val="24"/>
          <w:szCs w:val="24"/>
        </w:rPr>
        <w:t xml:space="preserve"> </w:t>
      </w:r>
    </w:p>
    <w:p w14:paraId="2C2FF360" w14:textId="77777777" w:rsidR="00E42E65" w:rsidRPr="00E42E65" w:rsidRDefault="00E42E65" w:rsidP="000618E4">
      <w:pPr>
        <w:pStyle w:val="Default"/>
        <w:numPr>
          <w:ilvl w:val="0"/>
          <w:numId w:val="25"/>
        </w:numPr>
        <w:rPr>
          <w:rFonts w:ascii="Arial" w:eastAsia="Times New Roman" w:hAnsi="Arial" w:cs="Arial"/>
          <w:color w:val="auto"/>
          <w:lang w:eastAsia="en-GB"/>
        </w:rPr>
      </w:pPr>
      <w:r w:rsidRPr="00E42E65">
        <w:rPr>
          <w:rFonts w:ascii="Arial" w:eastAsia="Times New Roman" w:hAnsi="Arial" w:cs="Arial"/>
          <w:color w:val="auto"/>
          <w:lang w:eastAsia="en-GB"/>
        </w:rPr>
        <w:t xml:space="preserve">The Public Contracts Regulations 2015 (SI 2015 / 102) </w:t>
      </w:r>
    </w:p>
    <w:p w14:paraId="4698624C" w14:textId="77777777" w:rsidR="00E42E65" w:rsidRPr="00E42E65" w:rsidRDefault="00E42E65" w:rsidP="000618E4">
      <w:pPr>
        <w:pStyle w:val="Default"/>
        <w:ind w:firstLine="720"/>
        <w:rPr>
          <w:rFonts w:ascii="Arial" w:eastAsiaTheme="minorHAnsi" w:hAnsi="Arial" w:cs="Arial"/>
        </w:rPr>
      </w:pPr>
      <w:r w:rsidRPr="00E42E65">
        <w:rPr>
          <w:rFonts w:ascii="Arial" w:hAnsi="Arial" w:cs="Arial"/>
        </w:rPr>
        <w:t>(Crown Commercial Services Feb 2015)</w:t>
      </w:r>
    </w:p>
    <w:p w14:paraId="5EFFCED5" w14:textId="77777777" w:rsidR="00E42E65" w:rsidRPr="00E42E65" w:rsidRDefault="00E42E65" w:rsidP="003157EF">
      <w:pPr>
        <w:pStyle w:val="Default"/>
        <w:rPr>
          <w:rFonts w:ascii="Arial" w:hAnsi="Arial" w:cs="Arial"/>
        </w:rPr>
      </w:pPr>
    </w:p>
    <w:p w14:paraId="42F00BBE" w14:textId="77777777" w:rsidR="00E42E65" w:rsidRPr="00F320F7" w:rsidRDefault="00E42E65" w:rsidP="000618E4">
      <w:pPr>
        <w:pStyle w:val="Default"/>
        <w:numPr>
          <w:ilvl w:val="0"/>
          <w:numId w:val="25"/>
        </w:numPr>
        <w:rPr>
          <w:rFonts w:ascii="Arial" w:hAnsi="Arial" w:cs="Arial"/>
          <w:i/>
        </w:rPr>
      </w:pPr>
      <w:r w:rsidRPr="00F320F7">
        <w:rPr>
          <w:rFonts w:ascii="Arial" w:eastAsia="Times New Roman" w:hAnsi="Arial" w:cs="Arial"/>
          <w:color w:val="auto"/>
          <w:lang w:eastAsia="en-GB"/>
        </w:rPr>
        <w:t xml:space="preserve">The Public Contracts Regulations 2015: Guidance </w:t>
      </w:r>
      <w:proofErr w:type="gramStart"/>
      <w:r w:rsidRPr="00F320F7">
        <w:rPr>
          <w:rFonts w:ascii="Arial" w:eastAsia="Times New Roman" w:hAnsi="Arial" w:cs="Arial"/>
          <w:color w:val="auto"/>
          <w:lang w:eastAsia="en-GB"/>
        </w:rPr>
        <w:t>On</w:t>
      </w:r>
      <w:proofErr w:type="gramEnd"/>
      <w:r w:rsidRPr="00F320F7">
        <w:rPr>
          <w:rFonts w:ascii="Arial" w:eastAsia="Times New Roman" w:hAnsi="Arial" w:cs="Arial"/>
          <w:color w:val="auto"/>
          <w:lang w:eastAsia="en-GB"/>
        </w:rPr>
        <w:t xml:space="preserve"> The New Light Touch Regime For Health, Social, Education And Certain Other Service Contracts</w:t>
      </w:r>
      <w:r w:rsidRPr="00F320F7">
        <w:rPr>
          <w:rFonts w:ascii="Arial" w:hAnsi="Arial" w:cs="Arial"/>
          <w:i/>
        </w:rPr>
        <w:t>.</w:t>
      </w:r>
    </w:p>
    <w:p w14:paraId="0DFF4188" w14:textId="77777777" w:rsidR="00E42E65" w:rsidRPr="00F320F7" w:rsidRDefault="00E42E65" w:rsidP="000618E4">
      <w:pPr>
        <w:pStyle w:val="Default"/>
        <w:ind w:firstLine="720"/>
        <w:rPr>
          <w:rFonts w:ascii="Arial" w:hAnsi="Arial" w:cs="Arial"/>
        </w:rPr>
      </w:pPr>
      <w:r w:rsidRPr="00F320F7">
        <w:rPr>
          <w:rFonts w:ascii="Arial" w:hAnsi="Arial" w:cs="Arial"/>
        </w:rPr>
        <w:t>(Crown Commercial Services 2015)</w:t>
      </w:r>
    </w:p>
    <w:p w14:paraId="1481B927" w14:textId="77777777" w:rsidR="00E42E65" w:rsidRPr="00F320F7" w:rsidRDefault="00E42E65" w:rsidP="003157EF">
      <w:pPr>
        <w:rPr>
          <w:i/>
          <w:color w:val="000000"/>
          <w:sz w:val="24"/>
          <w:szCs w:val="24"/>
        </w:rPr>
      </w:pPr>
    </w:p>
    <w:p w14:paraId="1A4930B7" w14:textId="77777777" w:rsidR="00E42E65" w:rsidRPr="000618E4" w:rsidRDefault="00E42E65" w:rsidP="000618E4">
      <w:pPr>
        <w:pStyle w:val="ListParagraph"/>
        <w:numPr>
          <w:ilvl w:val="0"/>
          <w:numId w:val="25"/>
        </w:numPr>
        <w:rPr>
          <w:sz w:val="24"/>
          <w:szCs w:val="24"/>
        </w:rPr>
      </w:pPr>
      <w:r w:rsidRPr="000618E4">
        <w:rPr>
          <w:sz w:val="24"/>
          <w:szCs w:val="24"/>
        </w:rPr>
        <w:t>Social Services and Wellbeing (Wales) Act 2014</w:t>
      </w:r>
      <w:r w:rsidRPr="000618E4">
        <w:rPr>
          <w:sz w:val="24"/>
          <w:szCs w:val="24"/>
        </w:rPr>
        <w:tab/>
      </w:r>
    </w:p>
    <w:p w14:paraId="04DEA8B0" w14:textId="77777777" w:rsidR="00E42E65" w:rsidRPr="00E42E65" w:rsidRDefault="00E42E65" w:rsidP="000618E4">
      <w:pPr>
        <w:pStyle w:val="Default"/>
        <w:ind w:firstLine="720"/>
        <w:rPr>
          <w:rFonts w:ascii="Arial" w:hAnsi="Arial" w:cs="Arial"/>
        </w:rPr>
      </w:pPr>
      <w:r w:rsidRPr="00F320F7">
        <w:rPr>
          <w:rFonts w:ascii="Arial" w:hAnsi="Arial" w:cs="Arial"/>
        </w:rPr>
        <w:t>(Welsh Government 2014)</w:t>
      </w:r>
    </w:p>
    <w:p w14:paraId="6CFA10FF" w14:textId="77777777" w:rsidR="00E42E65" w:rsidRPr="00E42E65" w:rsidRDefault="00E42E65" w:rsidP="00E42E65">
      <w:pPr>
        <w:ind w:firstLine="360"/>
        <w:rPr>
          <w:color w:val="000000"/>
          <w:sz w:val="24"/>
          <w:szCs w:val="24"/>
        </w:rPr>
      </w:pPr>
    </w:p>
    <w:p w14:paraId="324BD660" w14:textId="77777777" w:rsidR="00E42E65" w:rsidRPr="000618E4" w:rsidRDefault="00E42E65" w:rsidP="000618E4">
      <w:pPr>
        <w:pStyle w:val="ListParagraph"/>
        <w:numPr>
          <w:ilvl w:val="0"/>
          <w:numId w:val="25"/>
        </w:numPr>
        <w:rPr>
          <w:sz w:val="24"/>
          <w:szCs w:val="24"/>
        </w:rPr>
      </w:pPr>
      <w:r w:rsidRPr="000618E4">
        <w:rPr>
          <w:sz w:val="24"/>
          <w:szCs w:val="24"/>
        </w:rPr>
        <w:t>The Well Being of Future Generations Act 2015</w:t>
      </w:r>
    </w:p>
    <w:p w14:paraId="226BE85C" w14:textId="77777777" w:rsidR="00E42E65" w:rsidRPr="00E42E65" w:rsidRDefault="00E42E65" w:rsidP="000618E4">
      <w:pPr>
        <w:pStyle w:val="Default"/>
        <w:ind w:firstLine="720"/>
        <w:rPr>
          <w:rFonts w:ascii="Arial" w:hAnsi="Arial" w:cs="Arial"/>
        </w:rPr>
      </w:pPr>
      <w:r w:rsidRPr="00E42E65">
        <w:rPr>
          <w:rFonts w:ascii="Arial" w:hAnsi="Arial" w:cs="Arial"/>
        </w:rPr>
        <w:t>(Welsh Government 2015)</w:t>
      </w:r>
    </w:p>
    <w:p w14:paraId="20BDCFD7" w14:textId="77777777" w:rsidR="00E42E65" w:rsidRPr="00E42E65" w:rsidRDefault="00E42E65" w:rsidP="003157EF">
      <w:pPr>
        <w:rPr>
          <w:i/>
          <w:color w:val="000000"/>
          <w:sz w:val="24"/>
          <w:szCs w:val="24"/>
        </w:rPr>
      </w:pPr>
    </w:p>
    <w:p w14:paraId="6EF4577E" w14:textId="77777777" w:rsidR="00E42E65" w:rsidRPr="00E42E65" w:rsidRDefault="00E42E65" w:rsidP="000618E4">
      <w:pPr>
        <w:pStyle w:val="Default"/>
        <w:numPr>
          <w:ilvl w:val="0"/>
          <w:numId w:val="25"/>
        </w:numPr>
        <w:rPr>
          <w:rFonts w:ascii="Arial" w:hAnsi="Arial" w:cs="Arial"/>
          <w:i/>
        </w:rPr>
      </w:pPr>
      <w:r w:rsidRPr="00E42E65">
        <w:rPr>
          <w:rFonts w:ascii="Arial" w:eastAsia="Times New Roman" w:hAnsi="Arial" w:cs="Arial"/>
          <w:color w:val="auto"/>
          <w:lang w:eastAsia="en-GB"/>
        </w:rPr>
        <w:t>Joint Bidding Guide</w:t>
      </w:r>
      <w:r w:rsidRPr="00E42E65">
        <w:rPr>
          <w:rFonts w:ascii="Arial" w:hAnsi="Arial" w:cs="Arial"/>
          <w:i/>
        </w:rPr>
        <w:tab/>
      </w:r>
    </w:p>
    <w:p w14:paraId="2ECD81B3" w14:textId="77777777" w:rsidR="00E42E65" w:rsidRPr="00E42E65" w:rsidRDefault="00E42E65" w:rsidP="000618E4">
      <w:pPr>
        <w:pStyle w:val="Default"/>
        <w:ind w:firstLine="720"/>
        <w:rPr>
          <w:rFonts w:ascii="Arial" w:hAnsi="Arial" w:cs="Arial"/>
        </w:rPr>
      </w:pPr>
      <w:r w:rsidRPr="00E42E65">
        <w:rPr>
          <w:rFonts w:ascii="Arial" w:hAnsi="Arial" w:cs="Arial"/>
        </w:rPr>
        <w:t>(Welsh Government 2015)</w:t>
      </w:r>
    </w:p>
    <w:p w14:paraId="0E500E05" w14:textId="77777777" w:rsidR="00E42E65" w:rsidRPr="00E42E65" w:rsidRDefault="00E42E65" w:rsidP="003157EF">
      <w:pPr>
        <w:pStyle w:val="Default"/>
        <w:rPr>
          <w:rStyle w:val="Hyperlink"/>
          <w:rFonts w:ascii="Arial" w:eastAsia="Times New Roman" w:hAnsi="Arial" w:cs="Arial"/>
          <w:lang w:eastAsia="en-GB"/>
        </w:rPr>
      </w:pPr>
    </w:p>
    <w:p w14:paraId="30368D0A" w14:textId="77777777" w:rsidR="00E42E65" w:rsidRPr="00E42E65" w:rsidRDefault="00E42E65" w:rsidP="003157EF">
      <w:pPr>
        <w:pStyle w:val="Default"/>
        <w:rPr>
          <w:rStyle w:val="Hyperlink"/>
          <w:rFonts w:ascii="Arial" w:eastAsia="Times New Roman" w:hAnsi="Arial" w:cs="Arial"/>
          <w:lang w:eastAsia="en-GB"/>
        </w:rPr>
      </w:pPr>
    </w:p>
    <w:p w14:paraId="37CD8D74" w14:textId="77777777" w:rsidR="00E42E65" w:rsidRPr="00E42E65" w:rsidRDefault="00E42E65" w:rsidP="000618E4">
      <w:pPr>
        <w:pStyle w:val="Default"/>
        <w:numPr>
          <w:ilvl w:val="0"/>
          <w:numId w:val="25"/>
        </w:numPr>
        <w:rPr>
          <w:rFonts w:ascii="Arial" w:hAnsi="Arial" w:cs="Arial"/>
          <w:color w:val="auto"/>
        </w:rPr>
      </w:pPr>
      <w:r w:rsidRPr="00E42E65">
        <w:rPr>
          <w:rFonts w:ascii="Arial" w:eastAsia="Times New Roman" w:hAnsi="Arial" w:cs="Arial"/>
          <w:color w:val="auto"/>
          <w:lang w:eastAsia="en-GB"/>
        </w:rPr>
        <w:t>Social Businesses in Wales: Mapping the Social Business Sector in Wales (April 2017)</w:t>
      </w:r>
    </w:p>
    <w:p w14:paraId="63B8664B" w14:textId="7E85B4B5" w:rsidR="00E42E65" w:rsidRDefault="00E42E65" w:rsidP="000618E4">
      <w:pPr>
        <w:pStyle w:val="Default"/>
        <w:ind w:firstLine="720"/>
        <w:rPr>
          <w:rFonts w:ascii="Arial" w:hAnsi="Arial" w:cs="Arial"/>
        </w:rPr>
      </w:pPr>
      <w:r w:rsidRPr="00E42E65">
        <w:rPr>
          <w:rFonts w:ascii="Arial" w:hAnsi="Arial" w:cs="Arial"/>
        </w:rPr>
        <w:t>(Social Business Wales)</w:t>
      </w:r>
    </w:p>
    <w:p w14:paraId="5DE2A7CB" w14:textId="77777777" w:rsidR="004B7E90" w:rsidRDefault="00340624" w:rsidP="000618E4">
      <w:pPr>
        <w:pStyle w:val="NormalWeb"/>
        <w:spacing w:before="100" w:beforeAutospacing="1" w:after="100" w:afterAutospacing="1"/>
        <w:ind w:left="720"/>
        <w:rPr>
          <w:rFonts w:ascii="Arial" w:hAnsi="Arial" w:cs="Arial"/>
        </w:rPr>
      </w:pPr>
      <w:r>
        <w:rPr>
          <w:rFonts w:ascii="Arial" w:hAnsi="Arial" w:cs="Arial"/>
        </w:rPr>
        <w:lastRenderedPageBreak/>
        <w:t>R</w:t>
      </w:r>
      <w:r w:rsidRPr="00EF3FC4">
        <w:rPr>
          <w:rFonts w:ascii="Arial" w:hAnsi="Arial" w:cs="Arial"/>
        </w:rPr>
        <w:t xml:space="preserve">esource for locating social enterprises directly is located here - </w:t>
      </w:r>
      <w:hyperlink r:id="rId17" w:history="1">
        <w:r w:rsidRPr="00DA533E">
          <w:rPr>
            <w:rStyle w:val="Hyperlink"/>
            <w:rFonts w:ascii="Arial" w:hAnsi="Arial" w:cs="Arial"/>
          </w:rPr>
          <w:t>https://businesswales.gov.wales/socialbusinesswales/</w:t>
        </w:r>
      </w:hyperlink>
    </w:p>
    <w:p w14:paraId="5E378BD7" w14:textId="77E17368" w:rsidR="004B7E90" w:rsidRDefault="00340624" w:rsidP="00C610A9">
      <w:pPr>
        <w:pStyle w:val="NormalWeb"/>
        <w:spacing w:before="100" w:beforeAutospacing="1" w:after="100" w:afterAutospacing="1"/>
        <w:ind w:left="720"/>
      </w:pPr>
      <w:r w:rsidRPr="00EF3FC4">
        <w:rPr>
          <w:rFonts w:ascii="Arial" w:hAnsi="Arial" w:cs="Arial"/>
        </w:rPr>
        <w:t xml:space="preserve">A full, downloadable pdf directory is available here </w:t>
      </w:r>
      <w:hyperlink r:id="rId18" w:history="1">
        <w:r w:rsidR="000618E4" w:rsidRPr="006B0742">
          <w:rPr>
            <w:rStyle w:val="Hyperlink"/>
            <w:rFonts w:ascii="Arial" w:hAnsi="Arial" w:cs="Arial"/>
          </w:rPr>
          <w:t>https://wales.coop/social-business-directory/</w:t>
        </w:r>
      </w:hyperlink>
      <w:r w:rsidRPr="00EF3FC4">
        <w:t xml:space="preserve"> </w:t>
      </w:r>
    </w:p>
    <w:p w14:paraId="29D4FAB9" w14:textId="4D91675F" w:rsidR="00340624" w:rsidRDefault="00340624" w:rsidP="00C610A9">
      <w:pPr>
        <w:pStyle w:val="NormalWeb"/>
        <w:spacing w:before="100" w:beforeAutospacing="1" w:after="100" w:afterAutospacing="1"/>
        <w:ind w:left="720"/>
        <w:rPr>
          <w:rFonts w:ascii="Arial" w:hAnsi="Arial" w:cs="Arial"/>
        </w:rPr>
      </w:pPr>
      <w:r w:rsidRPr="00EF3FC4">
        <w:rPr>
          <w:rFonts w:ascii="Arial" w:hAnsi="Arial" w:cs="Arial"/>
        </w:rPr>
        <w:t>Social</w:t>
      </w:r>
      <w:r>
        <w:rPr>
          <w:rFonts w:ascii="Arial" w:hAnsi="Arial" w:cs="Arial"/>
        </w:rPr>
        <w:t xml:space="preserve"> Business Connect Service </w:t>
      </w:r>
      <w:r w:rsidRPr="00EF3FC4">
        <w:rPr>
          <w:rFonts w:ascii="Arial" w:hAnsi="Arial" w:cs="Arial"/>
        </w:rPr>
        <w:t xml:space="preserve">offers support to public and private sector bodies looking to enhance their social value outputs and more details of that service can be found here </w:t>
      </w:r>
      <w:hyperlink r:id="rId19" w:history="1">
        <w:r w:rsidRPr="00DA533E">
          <w:rPr>
            <w:rStyle w:val="Hyperlink"/>
            <w:rFonts w:ascii="Arial" w:hAnsi="Arial" w:cs="Arial"/>
          </w:rPr>
          <w:t>https://wales.coop/social-business-connect/</w:t>
        </w:r>
      </w:hyperlink>
    </w:p>
    <w:p w14:paraId="774F3F21" w14:textId="14C43C07" w:rsidR="000618E4" w:rsidRDefault="008D2919" w:rsidP="00C610A9">
      <w:pPr>
        <w:pStyle w:val="Default"/>
        <w:numPr>
          <w:ilvl w:val="0"/>
          <w:numId w:val="25"/>
        </w:numPr>
        <w:rPr>
          <w:rFonts w:ascii="Arial" w:eastAsia="Times New Roman" w:hAnsi="Arial" w:cs="Arial"/>
          <w:color w:val="auto"/>
          <w:lang w:eastAsia="en-GB"/>
        </w:rPr>
      </w:pPr>
      <w:hyperlink r:id="rId20" w:history="1">
        <w:r w:rsidR="009F6232" w:rsidRPr="009F6232">
          <w:rPr>
            <w:rFonts w:ascii="Arial" w:eastAsia="Times New Roman" w:hAnsi="Arial" w:cs="Arial"/>
            <w:color w:val="auto"/>
            <w:lang w:eastAsia="en-GB"/>
          </w:rPr>
          <w:t>Supporting Care Commissioners and procurers to promote “social value” models of delivery</w:t>
        </w:r>
      </w:hyperlink>
      <w:r w:rsidR="009F6232">
        <w:rPr>
          <w:rFonts w:ascii="Arial" w:eastAsia="Times New Roman" w:hAnsi="Arial" w:cs="Arial"/>
          <w:color w:val="auto"/>
          <w:lang w:eastAsia="en-GB"/>
        </w:rPr>
        <w:t xml:space="preserve">. </w:t>
      </w:r>
    </w:p>
    <w:p w14:paraId="0C9F34C4" w14:textId="55B7629F" w:rsidR="00E42E65" w:rsidRDefault="009F6232" w:rsidP="000618E4">
      <w:pPr>
        <w:pStyle w:val="Default"/>
        <w:ind w:left="720"/>
        <w:rPr>
          <w:rFonts w:ascii="Arial" w:eastAsia="Times New Roman" w:hAnsi="Arial" w:cs="Arial"/>
          <w:color w:val="auto"/>
          <w:lang w:eastAsia="en-GB"/>
        </w:rPr>
      </w:pPr>
      <w:r>
        <w:rPr>
          <w:rFonts w:ascii="Arial" w:eastAsia="Times New Roman" w:hAnsi="Arial" w:cs="Arial"/>
          <w:color w:val="auto"/>
          <w:lang w:eastAsia="en-GB"/>
        </w:rPr>
        <w:t>(</w:t>
      </w:r>
      <w:r w:rsidRPr="009F6232">
        <w:rPr>
          <w:rFonts w:ascii="Arial" w:eastAsia="Times New Roman" w:hAnsi="Arial" w:cs="Arial"/>
          <w:color w:val="auto"/>
          <w:lang w:eastAsia="en-GB"/>
        </w:rPr>
        <w:t xml:space="preserve">Wales Co-operative Centre and </w:t>
      </w:r>
      <w:proofErr w:type="spellStart"/>
      <w:r w:rsidRPr="009F6232">
        <w:rPr>
          <w:rFonts w:ascii="Arial" w:eastAsia="Times New Roman" w:hAnsi="Arial" w:cs="Arial"/>
          <w:color w:val="auto"/>
          <w:lang w:eastAsia="en-GB"/>
        </w:rPr>
        <w:t>Cartrefi</w:t>
      </w:r>
      <w:proofErr w:type="spellEnd"/>
      <w:r w:rsidRPr="009F6232">
        <w:rPr>
          <w:rFonts w:ascii="Arial" w:eastAsia="Times New Roman" w:hAnsi="Arial" w:cs="Arial"/>
          <w:color w:val="auto"/>
          <w:lang w:eastAsia="en-GB"/>
        </w:rPr>
        <w:t xml:space="preserve"> Cymru Co-operative, 2020)</w:t>
      </w:r>
    </w:p>
    <w:p w14:paraId="191876AA" w14:textId="77777777" w:rsidR="009F6232" w:rsidRPr="00E42E65" w:rsidRDefault="009F6232" w:rsidP="003157EF">
      <w:pPr>
        <w:pStyle w:val="Default"/>
        <w:rPr>
          <w:rStyle w:val="Hyperlink"/>
          <w:rFonts w:ascii="Arial" w:eastAsiaTheme="minorHAnsi" w:hAnsi="Arial" w:cs="Arial"/>
          <w:lang w:eastAsia="en-GB"/>
        </w:rPr>
      </w:pPr>
    </w:p>
    <w:p w14:paraId="52B7E84B" w14:textId="77777777" w:rsidR="00E42E65" w:rsidRPr="000618E4" w:rsidRDefault="00E42E65" w:rsidP="000618E4">
      <w:pPr>
        <w:pStyle w:val="ListParagraph"/>
        <w:numPr>
          <w:ilvl w:val="0"/>
          <w:numId w:val="25"/>
        </w:numPr>
        <w:rPr>
          <w:sz w:val="24"/>
          <w:szCs w:val="24"/>
        </w:rPr>
      </w:pPr>
      <w:r w:rsidRPr="000618E4">
        <w:rPr>
          <w:sz w:val="24"/>
          <w:szCs w:val="24"/>
        </w:rPr>
        <w:t>Sustainability Risk Assessment template - Goods</w:t>
      </w:r>
    </w:p>
    <w:p w14:paraId="74575BB6" w14:textId="77777777" w:rsidR="00E42E65" w:rsidRPr="000618E4" w:rsidRDefault="00E42E65" w:rsidP="000618E4">
      <w:pPr>
        <w:pStyle w:val="ListParagraph"/>
        <w:numPr>
          <w:ilvl w:val="0"/>
          <w:numId w:val="25"/>
        </w:numPr>
        <w:rPr>
          <w:sz w:val="24"/>
          <w:szCs w:val="24"/>
        </w:rPr>
      </w:pPr>
      <w:r w:rsidRPr="000618E4">
        <w:rPr>
          <w:sz w:val="24"/>
          <w:szCs w:val="24"/>
        </w:rPr>
        <w:t>Sustainability Risk Assessment template - Services</w:t>
      </w:r>
    </w:p>
    <w:p w14:paraId="616327B6" w14:textId="0D293509" w:rsidR="0014165C" w:rsidRDefault="00E42E65" w:rsidP="000618E4">
      <w:pPr>
        <w:ind w:firstLine="720"/>
        <w:rPr>
          <w:rFonts w:eastAsiaTheme="minorHAnsi"/>
          <w:color w:val="000000"/>
        </w:rPr>
      </w:pPr>
      <w:r w:rsidRPr="00E42E65">
        <w:rPr>
          <w:rFonts w:eastAsiaTheme="minorHAnsi"/>
          <w:color w:val="000000"/>
          <w:sz w:val="24"/>
          <w:szCs w:val="24"/>
        </w:rPr>
        <w:t xml:space="preserve">(These tools can be found on </w:t>
      </w:r>
      <w:hyperlink r:id="rId21" w:history="1">
        <w:proofErr w:type="spellStart"/>
        <w:r w:rsidR="00977A85" w:rsidRPr="00977A85">
          <w:rPr>
            <w:rStyle w:val="Hyperlink"/>
            <w:rFonts w:eastAsiaTheme="minorHAnsi"/>
            <w:sz w:val="24"/>
            <w:szCs w:val="24"/>
          </w:rPr>
          <w:t>GOV.Wales</w:t>
        </w:r>
        <w:proofErr w:type="spellEnd"/>
      </w:hyperlink>
      <w:r w:rsidR="004B7E90">
        <w:rPr>
          <w:rFonts w:eastAsiaTheme="minorHAnsi"/>
          <w:color w:val="000000"/>
          <w:sz w:val="24"/>
          <w:szCs w:val="24"/>
        </w:rPr>
        <w:t>)</w:t>
      </w:r>
    </w:p>
    <w:p w14:paraId="500C326B" w14:textId="77777777" w:rsidR="0014165C" w:rsidRDefault="0014165C" w:rsidP="009F6232">
      <w:pPr>
        <w:ind w:left="360"/>
        <w:rPr>
          <w:rFonts w:eastAsiaTheme="minorHAnsi"/>
          <w:color w:val="000000"/>
        </w:rPr>
      </w:pPr>
    </w:p>
    <w:p w14:paraId="1C94B6FD" w14:textId="77777777" w:rsidR="00AA2799" w:rsidRPr="00D238A3" w:rsidRDefault="00AA2799" w:rsidP="00FC2CBE">
      <w:pPr>
        <w:pStyle w:val="NormalWeb"/>
        <w:numPr>
          <w:ilvl w:val="0"/>
          <w:numId w:val="28"/>
        </w:numPr>
        <w:spacing w:before="100" w:beforeAutospacing="1"/>
        <w:rPr>
          <w:rFonts w:ascii="Arial" w:hAnsi="Arial" w:cs="Arial"/>
          <w:sz w:val="32"/>
          <w:szCs w:val="32"/>
        </w:rPr>
      </w:pPr>
      <w:r w:rsidRPr="00D238A3">
        <w:rPr>
          <w:rFonts w:ascii="Arial" w:hAnsi="Arial" w:cs="Arial"/>
          <w:b/>
          <w:sz w:val="32"/>
          <w:szCs w:val="32"/>
        </w:rPr>
        <w:t>Annexes</w:t>
      </w:r>
    </w:p>
    <w:p w14:paraId="62BC331B" w14:textId="4ABE4EE0" w:rsidR="00831003" w:rsidRPr="00831003" w:rsidRDefault="00876B40" w:rsidP="003157EF">
      <w:pPr>
        <w:pStyle w:val="Default"/>
        <w:rPr>
          <w:rStyle w:val="Hyperlink"/>
          <w:rFonts w:ascii="Arial" w:hAnsi="Arial" w:cs="Arial"/>
          <w:color w:val="auto"/>
        </w:rPr>
      </w:pPr>
      <w:r w:rsidRPr="0045618B">
        <w:rPr>
          <w:rFonts w:ascii="Arial" w:hAnsi="Arial" w:cs="Arial"/>
          <w:b/>
        </w:rPr>
        <w:t>Annex 1</w:t>
      </w:r>
      <w:r w:rsidR="00831003">
        <w:rPr>
          <w:rFonts w:ascii="Arial" w:hAnsi="Arial" w:cs="Arial"/>
        </w:rPr>
        <w:t xml:space="preserve"> </w:t>
      </w:r>
      <w:r w:rsidR="00831003" w:rsidRPr="0045618B">
        <w:rPr>
          <w:rStyle w:val="Hyperlink"/>
          <w:rFonts w:ascii="Arial" w:hAnsi="Arial" w:cs="Arial"/>
          <w:color w:val="auto"/>
          <w:u w:val="none"/>
        </w:rPr>
        <w:t>Establishing the main aim of prospective bidders is social and professional integration</w:t>
      </w:r>
      <w:r w:rsidR="00636FFB">
        <w:rPr>
          <w:rStyle w:val="Hyperlink"/>
          <w:rFonts w:ascii="Arial" w:hAnsi="Arial" w:cs="Arial"/>
          <w:color w:val="auto"/>
          <w:u w:val="none"/>
        </w:rPr>
        <w:t xml:space="preserve"> of disabled or disadvantaged </w:t>
      </w:r>
      <w:r w:rsidR="006300E9">
        <w:rPr>
          <w:rStyle w:val="Hyperlink"/>
          <w:rFonts w:ascii="Arial" w:hAnsi="Arial" w:cs="Arial"/>
          <w:color w:val="auto"/>
          <w:u w:val="none"/>
        </w:rPr>
        <w:t>workers</w:t>
      </w:r>
    </w:p>
    <w:p w14:paraId="35BA3C44" w14:textId="286C60B7" w:rsidR="00831003" w:rsidRPr="005C693B" w:rsidRDefault="00831003" w:rsidP="003157EF">
      <w:pPr>
        <w:rPr>
          <w:rFonts w:eastAsia="Times New Roman"/>
          <w:sz w:val="24"/>
          <w:szCs w:val="24"/>
          <w:lang w:eastAsia="en-GB"/>
        </w:rPr>
      </w:pPr>
      <w:r w:rsidRPr="005C693B">
        <w:rPr>
          <w:rFonts w:eastAsia="Times New Roman"/>
          <w:b/>
          <w:sz w:val="24"/>
          <w:szCs w:val="24"/>
          <w:lang w:eastAsia="en-GB"/>
        </w:rPr>
        <w:t>Annex 2</w:t>
      </w:r>
      <w:r w:rsidRPr="005C693B">
        <w:rPr>
          <w:rFonts w:eastAsia="Times New Roman"/>
          <w:sz w:val="24"/>
          <w:szCs w:val="24"/>
          <w:lang w:eastAsia="en-GB"/>
        </w:rPr>
        <w:t xml:space="preserve"> - Regulation 20</w:t>
      </w:r>
      <w:r w:rsidR="00B00599">
        <w:rPr>
          <w:rFonts w:eastAsia="Times New Roman"/>
          <w:sz w:val="24"/>
          <w:szCs w:val="24"/>
          <w:lang w:eastAsia="en-GB"/>
        </w:rPr>
        <w:t xml:space="preserve"> </w:t>
      </w:r>
      <w:r w:rsidR="002B0896">
        <w:rPr>
          <w:rFonts w:eastAsia="Times New Roman"/>
          <w:sz w:val="24"/>
          <w:szCs w:val="24"/>
          <w:lang w:eastAsia="en-GB"/>
        </w:rPr>
        <w:t>guidance</w:t>
      </w:r>
    </w:p>
    <w:p w14:paraId="6C39531E" w14:textId="600BB0DB" w:rsidR="008B0871" w:rsidRPr="005C693B" w:rsidRDefault="00831003" w:rsidP="003157EF">
      <w:pPr>
        <w:rPr>
          <w:rFonts w:eastAsia="Times New Roman"/>
          <w:sz w:val="24"/>
          <w:szCs w:val="24"/>
          <w:lang w:eastAsia="en-GB"/>
        </w:rPr>
      </w:pPr>
      <w:r w:rsidRPr="005C693B">
        <w:rPr>
          <w:rFonts w:eastAsia="Times New Roman"/>
          <w:b/>
          <w:sz w:val="24"/>
          <w:szCs w:val="24"/>
          <w:lang w:eastAsia="en-GB"/>
        </w:rPr>
        <w:t>Annex 3</w:t>
      </w:r>
      <w:r w:rsidRPr="005C693B">
        <w:rPr>
          <w:rFonts w:eastAsia="Times New Roman"/>
          <w:sz w:val="24"/>
          <w:szCs w:val="24"/>
          <w:lang w:eastAsia="en-GB"/>
        </w:rPr>
        <w:t xml:space="preserve"> </w:t>
      </w:r>
      <w:r w:rsidR="0045618B" w:rsidRPr="005C693B">
        <w:rPr>
          <w:rFonts w:eastAsia="Times New Roman"/>
          <w:sz w:val="24"/>
          <w:szCs w:val="24"/>
          <w:lang w:eastAsia="en-GB"/>
        </w:rPr>
        <w:t>-</w:t>
      </w:r>
      <w:r w:rsidRPr="005C693B">
        <w:rPr>
          <w:rFonts w:eastAsia="Times New Roman"/>
          <w:sz w:val="24"/>
          <w:szCs w:val="24"/>
          <w:lang w:eastAsia="en-GB"/>
        </w:rPr>
        <w:t xml:space="preserve"> Regulation </w:t>
      </w:r>
      <w:r w:rsidR="0045618B" w:rsidRPr="005C693B">
        <w:rPr>
          <w:rFonts w:eastAsia="Times New Roman"/>
          <w:sz w:val="24"/>
          <w:szCs w:val="24"/>
          <w:lang w:eastAsia="en-GB"/>
        </w:rPr>
        <w:t>7</w:t>
      </w:r>
      <w:r w:rsidR="00C169F6" w:rsidRPr="005C693B">
        <w:rPr>
          <w:rFonts w:eastAsia="Times New Roman"/>
          <w:sz w:val="24"/>
          <w:szCs w:val="24"/>
          <w:lang w:eastAsia="en-GB"/>
        </w:rPr>
        <w:t>7</w:t>
      </w:r>
      <w:r w:rsidR="00B00599">
        <w:rPr>
          <w:rFonts w:eastAsia="Times New Roman"/>
          <w:sz w:val="24"/>
          <w:szCs w:val="24"/>
          <w:lang w:eastAsia="en-GB"/>
        </w:rPr>
        <w:t xml:space="preserve"> </w:t>
      </w:r>
      <w:r w:rsidR="002B0896">
        <w:rPr>
          <w:rFonts w:eastAsia="Times New Roman"/>
          <w:sz w:val="24"/>
          <w:szCs w:val="24"/>
          <w:lang w:eastAsia="en-GB"/>
        </w:rPr>
        <w:t>guidance</w:t>
      </w:r>
      <w:r w:rsidR="00B00599">
        <w:rPr>
          <w:rFonts w:eastAsia="Times New Roman"/>
          <w:sz w:val="24"/>
          <w:szCs w:val="24"/>
          <w:lang w:eastAsia="en-GB"/>
        </w:rPr>
        <w:t xml:space="preserve"> </w:t>
      </w:r>
    </w:p>
    <w:p w14:paraId="5EEF23FF" w14:textId="212EB067" w:rsidR="00831003" w:rsidRDefault="008B0871" w:rsidP="003157EF">
      <w:r w:rsidRPr="005C693B">
        <w:rPr>
          <w:rFonts w:eastAsia="Times New Roman"/>
          <w:b/>
          <w:sz w:val="24"/>
          <w:szCs w:val="24"/>
          <w:lang w:eastAsia="en-GB"/>
        </w:rPr>
        <w:t>Annex 4</w:t>
      </w:r>
      <w:r w:rsidRPr="005C693B">
        <w:rPr>
          <w:rFonts w:eastAsia="Times New Roman"/>
          <w:sz w:val="24"/>
          <w:szCs w:val="24"/>
          <w:lang w:eastAsia="en-GB"/>
        </w:rPr>
        <w:t xml:space="preserve"> - </w:t>
      </w:r>
      <w:r w:rsidR="002C1487" w:rsidRPr="005C693B">
        <w:rPr>
          <w:rFonts w:eastAsia="Times New Roman"/>
          <w:sz w:val="24"/>
          <w:szCs w:val="24"/>
          <w:lang w:eastAsia="en-GB"/>
        </w:rPr>
        <w:t>Other ways to engage with Supported Businesses &amp; Reg</w:t>
      </w:r>
      <w:r w:rsidR="004B7E90">
        <w:rPr>
          <w:rFonts w:eastAsia="Times New Roman"/>
          <w:sz w:val="24"/>
          <w:szCs w:val="24"/>
          <w:lang w:eastAsia="en-GB"/>
        </w:rPr>
        <w:t>ulation</w:t>
      </w:r>
      <w:r w:rsidR="002C1487" w:rsidRPr="005C693B">
        <w:rPr>
          <w:rFonts w:eastAsia="Times New Roman"/>
          <w:sz w:val="24"/>
          <w:szCs w:val="24"/>
          <w:lang w:eastAsia="en-GB"/>
        </w:rPr>
        <w:t xml:space="preserve"> 77 eligible organisations</w:t>
      </w:r>
      <w:r w:rsidR="00F5099F" w:rsidRPr="005C693B">
        <w:tab/>
      </w:r>
    </w:p>
    <w:p w14:paraId="29B88824" w14:textId="768EEE19" w:rsidR="0014165C" w:rsidRPr="005C693B" w:rsidRDefault="0014165C" w:rsidP="003157EF">
      <w:pPr>
        <w:autoSpaceDE w:val="0"/>
        <w:autoSpaceDN w:val="0"/>
        <w:adjustRightInd w:val="0"/>
        <w:rPr>
          <w:b/>
          <w:color w:val="2D2D2D"/>
          <w:sz w:val="24"/>
          <w:szCs w:val="24"/>
          <w:lang w:val="en"/>
        </w:rPr>
      </w:pPr>
      <w:r w:rsidRPr="005C693B">
        <w:rPr>
          <w:b/>
          <w:sz w:val="24"/>
          <w:szCs w:val="24"/>
          <w:lang w:eastAsia="cy-GB"/>
        </w:rPr>
        <w:t xml:space="preserve">Annex </w:t>
      </w:r>
      <w:r>
        <w:rPr>
          <w:b/>
          <w:sz w:val="24"/>
          <w:szCs w:val="24"/>
          <w:lang w:eastAsia="cy-GB"/>
        </w:rPr>
        <w:t>5</w:t>
      </w:r>
      <w:r w:rsidRPr="005C693B">
        <w:rPr>
          <w:b/>
          <w:sz w:val="24"/>
          <w:szCs w:val="24"/>
          <w:lang w:eastAsia="cy-GB"/>
        </w:rPr>
        <w:t xml:space="preserve"> </w:t>
      </w:r>
      <w:r w:rsidR="00B00599">
        <w:rPr>
          <w:b/>
          <w:sz w:val="24"/>
          <w:szCs w:val="24"/>
          <w:lang w:eastAsia="cy-GB"/>
        </w:rPr>
        <w:t xml:space="preserve">- </w:t>
      </w:r>
      <w:r w:rsidRPr="009F6232">
        <w:rPr>
          <w:color w:val="2D2D2D"/>
          <w:sz w:val="24"/>
          <w:szCs w:val="24"/>
          <w:lang w:val="en"/>
        </w:rPr>
        <w:t>CPV codes relevant to Regulation 77</w:t>
      </w:r>
    </w:p>
    <w:p w14:paraId="68F933F8" w14:textId="77777777" w:rsidR="0014165C" w:rsidRDefault="0014165C" w:rsidP="002C1487">
      <w:pPr>
        <w:ind w:left="502"/>
      </w:pPr>
    </w:p>
    <w:p w14:paraId="6315D1EE" w14:textId="77777777" w:rsidR="00831003" w:rsidRDefault="00831003" w:rsidP="00831003">
      <w:pPr>
        <w:ind w:firstLine="502"/>
      </w:pPr>
    </w:p>
    <w:p w14:paraId="47B34374" w14:textId="019C94C7" w:rsidR="00A92CEB" w:rsidRDefault="00831003" w:rsidP="00831003">
      <w:pPr>
        <w:rPr>
          <w:rFonts w:eastAsia="Times New Roman"/>
          <w:sz w:val="24"/>
          <w:szCs w:val="24"/>
          <w:lang w:eastAsia="en-GB"/>
        </w:rPr>
      </w:pPr>
      <w:r>
        <w:tab/>
      </w:r>
      <w:r w:rsidR="00A92CEB">
        <w:br w:type="page"/>
      </w:r>
    </w:p>
    <w:p w14:paraId="662A4088" w14:textId="2569A12C" w:rsidR="00F5099F" w:rsidRPr="00C610A9" w:rsidRDefault="00831003" w:rsidP="00DC3936">
      <w:pPr>
        <w:pStyle w:val="NormalWeb"/>
        <w:spacing w:before="100" w:beforeAutospacing="1" w:after="100" w:afterAutospacing="1"/>
        <w:rPr>
          <w:rStyle w:val="Hyperlink"/>
          <w:rFonts w:ascii="Arial" w:hAnsi="Arial" w:cs="Arial"/>
          <w:b/>
          <w:color w:val="auto"/>
          <w:u w:val="none"/>
        </w:rPr>
      </w:pPr>
      <w:r>
        <w:rPr>
          <w:rFonts w:ascii="Arial" w:hAnsi="Arial" w:cs="Arial"/>
          <w:b/>
        </w:rPr>
        <w:lastRenderedPageBreak/>
        <w:t>Annex</w:t>
      </w:r>
      <w:r w:rsidR="00876B40" w:rsidRPr="00876B40">
        <w:rPr>
          <w:rFonts w:ascii="Arial" w:hAnsi="Arial" w:cs="Arial"/>
          <w:b/>
        </w:rPr>
        <w:t xml:space="preserve"> 1</w:t>
      </w:r>
      <w:r w:rsidR="00C610A9">
        <w:rPr>
          <w:rFonts w:ascii="Arial" w:hAnsi="Arial" w:cs="Arial"/>
          <w:b/>
        </w:rPr>
        <w:t>.</w:t>
      </w:r>
      <w:r w:rsidR="00DC3936">
        <w:rPr>
          <w:rFonts w:ascii="Arial" w:hAnsi="Arial" w:cs="Arial"/>
          <w:b/>
        </w:rPr>
        <w:t xml:space="preserve"> </w:t>
      </w:r>
      <w:r w:rsidR="00F5099F" w:rsidRPr="00C610A9">
        <w:rPr>
          <w:rStyle w:val="Hyperlink"/>
          <w:rFonts w:ascii="Arial" w:hAnsi="Arial" w:cs="Arial"/>
          <w:b/>
          <w:color w:val="auto"/>
          <w:u w:val="none"/>
        </w:rPr>
        <w:t xml:space="preserve">Establishing the main aim of prospective bidders is social and professional integration </w:t>
      </w:r>
      <w:r w:rsidR="00636FFB" w:rsidRPr="00C610A9">
        <w:rPr>
          <w:rStyle w:val="Hyperlink"/>
          <w:rFonts w:ascii="Arial" w:hAnsi="Arial" w:cs="Arial"/>
          <w:b/>
          <w:color w:val="auto"/>
          <w:u w:val="none"/>
        </w:rPr>
        <w:t xml:space="preserve">of disabled or disadvantaged </w:t>
      </w:r>
      <w:r w:rsidR="006300E9" w:rsidRPr="00C610A9">
        <w:rPr>
          <w:rStyle w:val="Hyperlink"/>
          <w:rFonts w:ascii="Arial" w:hAnsi="Arial" w:cs="Arial"/>
          <w:b/>
          <w:color w:val="auto"/>
          <w:u w:val="none"/>
        </w:rPr>
        <w:t>workers</w:t>
      </w:r>
    </w:p>
    <w:p w14:paraId="4DB1239D" w14:textId="009B8E9E" w:rsidR="00F5099F" w:rsidRDefault="00F5099F" w:rsidP="0045618B">
      <w:pPr>
        <w:pStyle w:val="ListParagraph"/>
        <w:numPr>
          <w:ilvl w:val="0"/>
          <w:numId w:val="8"/>
        </w:numPr>
        <w:spacing w:before="60" w:after="200" w:line="312" w:lineRule="auto"/>
        <w:jc w:val="both"/>
        <w:rPr>
          <w:b/>
          <w:sz w:val="24"/>
          <w:szCs w:val="24"/>
        </w:rPr>
      </w:pPr>
      <w:r w:rsidRPr="00831003">
        <w:rPr>
          <w:b/>
          <w:sz w:val="24"/>
          <w:szCs w:val="24"/>
        </w:rPr>
        <w:t>Pre-Qualification / Supplier Selection question</w:t>
      </w:r>
    </w:p>
    <w:p w14:paraId="1FB01D32" w14:textId="5E2F6EAF" w:rsidR="00F5099F" w:rsidRPr="00831003" w:rsidRDefault="00F263A6" w:rsidP="00F5099F">
      <w:pPr>
        <w:pStyle w:val="ListParagraph"/>
        <w:spacing w:before="60" w:after="200" w:line="312" w:lineRule="auto"/>
        <w:ind w:left="0"/>
        <w:jc w:val="both"/>
        <w:rPr>
          <w:i/>
          <w:color w:val="222222"/>
          <w:sz w:val="24"/>
          <w:szCs w:val="24"/>
        </w:rPr>
      </w:pPr>
      <w:r w:rsidRPr="00F263A6" w:rsidDel="00F263A6">
        <w:rPr>
          <w:b/>
          <w:sz w:val="24"/>
          <w:szCs w:val="24"/>
        </w:rPr>
        <w:t xml:space="preserve"> </w:t>
      </w:r>
      <w:r w:rsidR="00F5099F" w:rsidRPr="00831003">
        <w:rPr>
          <w:sz w:val="24"/>
          <w:szCs w:val="24"/>
        </w:rPr>
        <w:t>“</w:t>
      </w:r>
      <w:r w:rsidR="00F5099F" w:rsidRPr="00831003">
        <w:rPr>
          <w:i/>
          <w:sz w:val="24"/>
          <w:szCs w:val="24"/>
        </w:rPr>
        <w:t>To be eligible to participate in this tender, you must demonstrate that your organisation’s main aim is the</w:t>
      </w:r>
      <w:r w:rsidR="00F5099F" w:rsidRPr="00831003">
        <w:rPr>
          <w:i/>
          <w:color w:val="222222"/>
          <w:sz w:val="24"/>
          <w:szCs w:val="24"/>
        </w:rPr>
        <w:t xml:space="preserve"> social and professional integration of disabled or disadvantaged people.  </w:t>
      </w:r>
      <w:proofErr w:type="gramStart"/>
      <w:r w:rsidR="00F5099F" w:rsidRPr="00831003">
        <w:rPr>
          <w:i/>
          <w:color w:val="222222"/>
          <w:sz w:val="24"/>
          <w:szCs w:val="24"/>
        </w:rPr>
        <w:t>Therefore</w:t>
      </w:r>
      <w:proofErr w:type="gramEnd"/>
      <w:r w:rsidR="00F5099F" w:rsidRPr="00831003">
        <w:rPr>
          <w:i/>
          <w:color w:val="222222"/>
          <w:sz w:val="24"/>
          <w:szCs w:val="24"/>
        </w:rPr>
        <w:t xml:space="preserve"> please </w:t>
      </w:r>
      <w:r w:rsidR="008F553E">
        <w:rPr>
          <w:i/>
          <w:color w:val="222222"/>
          <w:sz w:val="24"/>
          <w:szCs w:val="24"/>
        </w:rPr>
        <w:t>confirm that</w:t>
      </w:r>
      <w:r w:rsidR="00F5099F" w:rsidRPr="00831003">
        <w:rPr>
          <w:i/>
          <w:color w:val="222222"/>
          <w:sz w:val="24"/>
          <w:szCs w:val="24"/>
        </w:rPr>
        <w:t xml:space="preserve"> </w:t>
      </w:r>
      <w:r w:rsidR="008F553E">
        <w:rPr>
          <w:i/>
          <w:color w:val="222222"/>
          <w:sz w:val="24"/>
          <w:szCs w:val="24"/>
        </w:rPr>
        <w:t xml:space="preserve">this is your organisation’s main aim and </w:t>
      </w:r>
      <w:r w:rsidR="008F553E" w:rsidRPr="00831003">
        <w:rPr>
          <w:i/>
          <w:color w:val="222222"/>
          <w:sz w:val="24"/>
          <w:szCs w:val="24"/>
        </w:rPr>
        <w:t>provide a copy of (or a link to)</w:t>
      </w:r>
      <w:r w:rsidR="008F553E">
        <w:rPr>
          <w:i/>
          <w:color w:val="222222"/>
          <w:sz w:val="24"/>
          <w:szCs w:val="24"/>
        </w:rPr>
        <w:t xml:space="preserve"> </w:t>
      </w:r>
      <w:r w:rsidR="008F553E" w:rsidRPr="00831003">
        <w:rPr>
          <w:i/>
          <w:color w:val="222222"/>
          <w:sz w:val="24"/>
          <w:szCs w:val="24"/>
        </w:rPr>
        <w:t>the constitutional or founding documents of your organisation</w:t>
      </w:r>
      <w:r w:rsidR="008F553E">
        <w:rPr>
          <w:i/>
          <w:color w:val="222222"/>
          <w:sz w:val="24"/>
          <w:szCs w:val="24"/>
        </w:rPr>
        <w:t xml:space="preserve">. </w:t>
      </w:r>
    </w:p>
    <w:p w14:paraId="425CD4DD" w14:textId="601F841F" w:rsidR="00F5099F" w:rsidRPr="00831003" w:rsidRDefault="00F5099F" w:rsidP="00F5099F">
      <w:pPr>
        <w:pStyle w:val="ListParagraph"/>
        <w:spacing w:before="60" w:after="200" w:line="312" w:lineRule="auto"/>
        <w:ind w:left="0"/>
        <w:jc w:val="both"/>
        <w:rPr>
          <w:i/>
          <w:color w:val="222222"/>
          <w:sz w:val="24"/>
          <w:szCs w:val="24"/>
        </w:rPr>
      </w:pPr>
      <w:r w:rsidRPr="00831003">
        <w:rPr>
          <w:i/>
          <w:color w:val="222222"/>
          <w:sz w:val="24"/>
          <w:szCs w:val="24"/>
        </w:rPr>
        <w:t xml:space="preserve">This is a PASS/FAIL question.  If you are unable to </w:t>
      </w:r>
      <w:r w:rsidR="008F553E">
        <w:rPr>
          <w:i/>
          <w:color w:val="222222"/>
          <w:sz w:val="24"/>
          <w:szCs w:val="24"/>
        </w:rPr>
        <w:t>confirm</w:t>
      </w:r>
      <w:r w:rsidR="008F553E" w:rsidRPr="00831003">
        <w:rPr>
          <w:i/>
          <w:color w:val="222222"/>
          <w:sz w:val="24"/>
          <w:szCs w:val="24"/>
        </w:rPr>
        <w:t xml:space="preserve"> </w:t>
      </w:r>
      <w:r w:rsidRPr="00831003">
        <w:rPr>
          <w:i/>
          <w:color w:val="222222"/>
          <w:sz w:val="24"/>
          <w:szCs w:val="24"/>
        </w:rPr>
        <w:t xml:space="preserve">that your organisation’s main aim is the social and professional integration of disabled or disadvantaged people, </w:t>
      </w:r>
      <w:r w:rsidR="008F553E">
        <w:rPr>
          <w:i/>
          <w:color w:val="222222"/>
          <w:sz w:val="24"/>
          <w:szCs w:val="24"/>
        </w:rPr>
        <w:t xml:space="preserve">supported by the constitutional or founding documents, </w:t>
      </w:r>
      <w:r w:rsidRPr="00831003">
        <w:rPr>
          <w:i/>
          <w:color w:val="222222"/>
          <w:sz w:val="24"/>
          <w:szCs w:val="24"/>
        </w:rPr>
        <w:t>you will not be eligible to participate in this tender.</w:t>
      </w:r>
    </w:p>
    <w:p w14:paraId="7E5F09FC" w14:textId="77777777" w:rsidR="00F5099F" w:rsidRPr="00831003" w:rsidRDefault="00F5099F" w:rsidP="00F5099F">
      <w:pPr>
        <w:pStyle w:val="ListParagraph"/>
        <w:spacing w:before="60" w:after="200" w:line="312" w:lineRule="auto"/>
        <w:ind w:left="0"/>
        <w:jc w:val="both"/>
        <w:rPr>
          <w:i/>
          <w:sz w:val="24"/>
          <w:szCs w:val="24"/>
        </w:rPr>
      </w:pPr>
      <w:r w:rsidRPr="00831003">
        <w:rPr>
          <w:i/>
          <w:color w:val="222222"/>
          <w:sz w:val="24"/>
          <w:szCs w:val="24"/>
        </w:rPr>
        <w:t xml:space="preserve">GUIDANCE: By “constitutional or founding documents” we mean the memorandum and articles (if you are incorporated), charitable objects (if a charity), membership or trustee agreement, or similar legal document.  A mission or policy statement alone will </w:t>
      </w:r>
      <w:r w:rsidRPr="00831003">
        <w:rPr>
          <w:i/>
          <w:color w:val="222222"/>
          <w:sz w:val="24"/>
          <w:szCs w:val="24"/>
          <w:u w:val="single"/>
        </w:rPr>
        <w:t>not</w:t>
      </w:r>
      <w:r w:rsidRPr="00831003">
        <w:rPr>
          <w:i/>
          <w:color w:val="222222"/>
          <w:sz w:val="24"/>
          <w:szCs w:val="24"/>
        </w:rPr>
        <w:t xml:space="preserve"> be sufficient, unless supported by other evidence such as a resolution, business plan or similar and accompanied by an explanation (e.g. new organisation or ongoing business change) of (a) why the main aim (i.e. the social and professional integration of disabled or disadvantaged people) is not set out in the constitutional or founding documents; and (b) what steps you are taking to ensure that this is done and the envisaged timescale.” </w:t>
      </w:r>
    </w:p>
    <w:p w14:paraId="1F0EF160" w14:textId="77777777" w:rsidR="00F5099F" w:rsidRPr="00831003" w:rsidRDefault="00F5099F" w:rsidP="00F5099F">
      <w:pPr>
        <w:pStyle w:val="ListParagraph"/>
        <w:spacing w:before="60" w:after="200" w:line="312" w:lineRule="auto"/>
        <w:ind w:left="1440"/>
        <w:jc w:val="both"/>
        <w:rPr>
          <w:sz w:val="24"/>
          <w:szCs w:val="24"/>
        </w:rPr>
      </w:pPr>
    </w:p>
    <w:p w14:paraId="1B4EA7D9" w14:textId="05BE657C" w:rsidR="00F5099F" w:rsidRDefault="00F5099F" w:rsidP="0045618B">
      <w:pPr>
        <w:pStyle w:val="ListParagraph"/>
        <w:numPr>
          <w:ilvl w:val="0"/>
          <w:numId w:val="8"/>
        </w:numPr>
        <w:spacing w:before="60" w:after="200" w:line="312" w:lineRule="auto"/>
        <w:jc w:val="both"/>
        <w:rPr>
          <w:b/>
          <w:sz w:val="24"/>
          <w:szCs w:val="24"/>
        </w:rPr>
      </w:pPr>
      <w:r w:rsidRPr="00831003">
        <w:rPr>
          <w:b/>
          <w:sz w:val="24"/>
          <w:szCs w:val="24"/>
        </w:rPr>
        <w:t>Tender question</w:t>
      </w:r>
      <w:r w:rsidR="00F263A6">
        <w:rPr>
          <w:b/>
          <w:sz w:val="24"/>
          <w:szCs w:val="24"/>
        </w:rPr>
        <w:t xml:space="preserve"> (Method statement)</w:t>
      </w:r>
      <w:r w:rsidRPr="00831003">
        <w:rPr>
          <w:b/>
          <w:sz w:val="24"/>
          <w:szCs w:val="24"/>
        </w:rPr>
        <w:t xml:space="preserve"> </w:t>
      </w:r>
    </w:p>
    <w:p w14:paraId="3389FD9C" w14:textId="7A4B7370" w:rsidR="00F5099F" w:rsidRPr="00F320F7" w:rsidRDefault="00F825D1" w:rsidP="00F5099F">
      <w:pPr>
        <w:pStyle w:val="ListParagraph"/>
        <w:spacing w:before="60" w:after="200" w:line="312" w:lineRule="auto"/>
        <w:ind w:left="0"/>
        <w:jc w:val="both"/>
        <w:rPr>
          <w:i/>
          <w:color w:val="222222"/>
          <w:sz w:val="24"/>
          <w:szCs w:val="24"/>
        </w:rPr>
      </w:pPr>
      <w:r>
        <w:rPr>
          <w:i/>
          <w:color w:val="222222"/>
          <w:sz w:val="24"/>
          <w:szCs w:val="24"/>
        </w:rPr>
        <w:t>P</w:t>
      </w:r>
      <w:r w:rsidR="00F5099F" w:rsidRPr="00F320F7">
        <w:rPr>
          <w:i/>
          <w:color w:val="222222"/>
          <w:sz w:val="24"/>
          <w:szCs w:val="24"/>
        </w:rPr>
        <w:t>lease describe what your organisation does or plans to do to achieve social and/or professional integration of disabled or disadvantaged people.  Your answer should be supported if possible by documentary evidence such as training/dev</w:t>
      </w:r>
      <w:r w:rsidR="00831003" w:rsidRPr="00F320F7">
        <w:rPr>
          <w:i/>
          <w:color w:val="222222"/>
          <w:sz w:val="24"/>
          <w:szCs w:val="24"/>
        </w:rPr>
        <w:t>elopment plans, course outlines;</w:t>
      </w:r>
      <w:r w:rsidR="00F5099F" w:rsidRPr="00F320F7">
        <w:rPr>
          <w:i/>
          <w:color w:val="222222"/>
          <w:sz w:val="24"/>
          <w:szCs w:val="24"/>
        </w:rPr>
        <w:t xml:space="preserve"> training materials or similar.</w:t>
      </w:r>
    </w:p>
    <w:p w14:paraId="4FD311FA" w14:textId="77777777" w:rsidR="00F5099F" w:rsidRPr="00F320F7" w:rsidRDefault="00F5099F" w:rsidP="00F5099F">
      <w:pPr>
        <w:pStyle w:val="ListParagraph"/>
        <w:spacing w:before="60" w:after="200" w:line="312" w:lineRule="auto"/>
        <w:ind w:left="0"/>
        <w:jc w:val="both"/>
        <w:rPr>
          <w:i/>
          <w:color w:val="222222"/>
          <w:sz w:val="24"/>
          <w:szCs w:val="24"/>
        </w:rPr>
      </w:pPr>
      <w:r w:rsidRPr="00F320F7">
        <w:rPr>
          <w:i/>
          <w:color w:val="222222"/>
          <w:sz w:val="24"/>
          <w:szCs w:val="24"/>
        </w:rPr>
        <w:t xml:space="preserve">Maximum word count (not including attachments): [Number]   </w:t>
      </w:r>
    </w:p>
    <w:p w14:paraId="25335B51" w14:textId="74DBDCCE" w:rsidR="00F5099F" w:rsidRPr="00F320F7" w:rsidRDefault="00F5099F" w:rsidP="00F5099F">
      <w:pPr>
        <w:pStyle w:val="ListParagraph"/>
        <w:spacing w:before="60" w:after="200" w:line="312" w:lineRule="auto"/>
        <w:ind w:left="0"/>
        <w:jc w:val="both"/>
        <w:rPr>
          <w:i/>
          <w:color w:val="222222"/>
          <w:sz w:val="24"/>
          <w:szCs w:val="24"/>
        </w:rPr>
      </w:pPr>
      <w:r w:rsidRPr="00F320F7">
        <w:rPr>
          <w:i/>
          <w:color w:val="222222"/>
          <w:sz w:val="24"/>
          <w:szCs w:val="24"/>
        </w:rPr>
        <w:t xml:space="preserve">GUIDANCE: We need to see evidence that your organisation’s main aim is the social and professional integration of disabled or disadvantaged people.  </w:t>
      </w:r>
      <w:proofErr w:type="gramStart"/>
      <w:r w:rsidRPr="00F320F7">
        <w:rPr>
          <w:i/>
          <w:color w:val="222222"/>
          <w:sz w:val="24"/>
          <w:szCs w:val="24"/>
        </w:rPr>
        <w:t>Therefore</w:t>
      </w:r>
      <w:proofErr w:type="gramEnd"/>
      <w:r w:rsidRPr="00F320F7">
        <w:rPr>
          <w:i/>
          <w:color w:val="222222"/>
          <w:sz w:val="24"/>
          <w:szCs w:val="24"/>
        </w:rPr>
        <w:t xml:space="preserve"> we need you to provide evidence of a structured approach within your organisation to promoting or achieving such integration. For example, this might include –</w:t>
      </w:r>
    </w:p>
    <w:p w14:paraId="3E42F5C9" w14:textId="095C5BF9" w:rsidR="00F5099F" w:rsidRPr="00F320F7" w:rsidRDefault="00F825D1" w:rsidP="0045618B">
      <w:pPr>
        <w:pStyle w:val="ListParagraph"/>
        <w:numPr>
          <w:ilvl w:val="0"/>
          <w:numId w:val="9"/>
        </w:numPr>
        <w:spacing w:before="60" w:after="200" w:line="312" w:lineRule="auto"/>
        <w:ind w:left="360"/>
        <w:jc w:val="both"/>
        <w:rPr>
          <w:i/>
          <w:sz w:val="24"/>
          <w:szCs w:val="24"/>
        </w:rPr>
      </w:pPr>
      <w:r w:rsidRPr="00F320F7">
        <w:rPr>
          <w:i/>
          <w:color w:val="222222"/>
          <w:sz w:val="24"/>
          <w:szCs w:val="24"/>
        </w:rPr>
        <w:t>Structured</w:t>
      </w:r>
      <w:r w:rsidR="00F5099F" w:rsidRPr="00F320F7">
        <w:rPr>
          <w:i/>
          <w:color w:val="222222"/>
          <w:sz w:val="24"/>
          <w:szCs w:val="24"/>
        </w:rPr>
        <w:t xml:space="preserve"> opportunities to grow in confidence / develop self-esteem, develop social interaction skills, </w:t>
      </w:r>
      <w:r w:rsidR="00AA2F3B" w:rsidRPr="00F320F7">
        <w:rPr>
          <w:i/>
          <w:color w:val="222222"/>
          <w:sz w:val="24"/>
          <w:szCs w:val="24"/>
        </w:rPr>
        <w:t>etc.</w:t>
      </w:r>
    </w:p>
    <w:p w14:paraId="29DC052D" w14:textId="0743B50A" w:rsidR="00F5099F" w:rsidRPr="00F320F7" w:rsidRDefault="00F825D1" w:rsidP="0045618B">
      <w:pPr>
        <w:pStyle w:val="ListParagraph"/>
        <w:numPr>
          <w:ilvl w:val="0"/>
          <w:numId w:val="9"/>
        </w:numPr>
        <w:spacing w:before="60" w:after="200" w:line="312" w:lineRule="auto"/>
        <w:ind w:left="360"/>
        <w:jc w:val="both"/>
        <w:rPr>
          <w:i/>
          <w:sz w:val="24"/>
          <w:szCs w:val="24"/>
        </w:rPr>
      </w:pPr>
      <w:r>
        <w:rPr>
          <w:i/>
          <w:color w:val="222222"/>
          <w:sz w:val="24"/>
          <w:szCs w:val="24"/>
        </w:rPr>
        <w:t>P</w:t>
      </w:r>
      <w:r w:rsidR="00F5099F" w:rsidRPr="00F320F7">
        <w:rPr>
          <w:i/>
          <w:color w:val="222222"/>
          <w:sz w:val="24"/>
          <w:szCs w:val="24"/>
        </w:rPr>
        <w:t>rovision of training either directly or facilitated (e.g. through day release to local colleges or NVQ scheme on the job)</w:t>
      </w:r>
    </w:p>
    <w:p w14:paraId="78BF4B10" w14:textId="72962460" w:rsidR="00F5099F" w:rsidRPr="00F320F7" w:rsidRDefault="00F825D1" w:rsidP="0045618B">
      <w:pPr>
        <w:pStyle w:val="ListParagraph"/>
        <w:numPr>
          <w:ilvl w:val="0"/>
          <w:numId w:val="9"/>
        </w:numPr>
        <w:spacing w:before="60" w:after="200" w:line="312" w:lineRule="auto"/>
        <w:ind w:left="360"/>
        <w:jc w:val="both"/>
        <w:rPr>
          <w:i/>
          <w:sz w:val="24"/>
          <w:szCs w:val="24"/>
        </w:rPr>
      </w:pPr>
      <w:r>
        <w:rPr>
          <w:i/>
          <w:color w:val="222222"/>
          <w:sz w:val="24"/>
          <w:szCs w:val="24"/>
        </w:rPr>
        <w:t>S</w:t>
      </w:r>
      <w:r w:rsidR="00F5099F" w:rsidRPr="00F320F7">
        <w:rPr>
          <w:i/>
          <w:color w:val="222222"/>
          <w:sz w:val="24"/>
          <w:szCs w:val="24"/>
        </w:rPr>
        <w:t>tructured employment and training opportunities aimed at up-skilling disabled or disadvantaged people for employment</w:t>
      </w:r>
    </w:p>
    <w:p w14:paraId="5DAF9C19" w14:textId="26BF5AE5" w:rsidR="00F5099F" w:rsidRPr="00F320F7" w:rsidRDefault="00F825D1" w:rsidP="0045618B">
      <w:pPr>
        <w:pStyle w:val="ListParagraph"/>
        <w:numPr>
          <w:ilvl w:val="0"/>
          <w:numId w:val="9"/>
        </w:numPr>
        <w:spacing w:before="60" w:after="200" w:line="312" w:lineRule="auto"/>
        <w:ind w:left="360"/>
        <w:jc w:val="both"/>
        <w:rPr>
          <w:i/>
          <w:sz w:val="24"/>
          <w:szCs w:val="24"/>
        </w:rPr>
      </w:pPr>
      <w:r>
        <w:rPr>
          <w:i/>
          <w:color w:val="222222"/>
          <w:sz w:val="24"/>
          <w:szCs w:val="24"/>
        </w:rPr>
        <w:t>H</w:t>
      </w:r>
      <w:r w:rsidR="00F5099F" w:rsidRPr="00F320F7">
        <w:rPr>
          <w:i/>
          <w:color w:val="222222"/>
          <w:sz w:val="24"/>
          <w:szCs w:val="24"/>
        </w:rPr>
        <w:t>elping to move disabled or disadvantaged people into mainstream employment to provide them with opportunities for career progression.</w:t>
      </w:r>
    </w:p>
    <w:p w14:paraId="35044B84" w14:textId="77777777" w:rsidR="00F5099F" w:rsidRPr="00831003" w:rsidRDefault="00F5099F" w:rsidP="00F5099F">
      <w:pPr>
        <w:pStyle w:val="Default"/>
        <w:jc w:val="both"/>
        <w:rPr>
          <w:rFonts w:ascii="Arial" w:hAnsi="Arial" w:cs="Arial"/>
          <w:i/>
          <w:color w:val="222222"/>
          <w:lang w:eastAsia="en-GB"/>
        </w:rPr>
      </w:pPr>
      <w:r w:rsidRPr="00831003">
        <w:rPr>
          <w:rFonts w:ascii="Arial" w:hAnsi="Arial" w:cs="Arial"/>
          <w:i/>
          <w:color w:val="222222"/>
          <w:lang w:eastAsia="en-GB"/>
        </w:rPr>
        <w:lastRenderedPageBreak/>
        <w:t>Note: the above are examples only and are not intended to limit the types of integration that may be provided.”</w:t>
      </w:r>
    </w:p>
    <w:p w14:paraId="00D1D808" w14:textId="77777777" w:rsidR="00F5099F" w:rsidRPr="00831003" w:rsidRDefault="00F5099F" w:rsidP="00F5099F">
      <w:pPr>
        <w:pStyle w:val="Default"/>
        <w:ind w:left="360"/>
        <w:rPr>
          <w:rStyle w:val="Hyperlink"/>
          <w:rFonts w:ascii="Arial" w:eastAsia="Times New Roman" w:hAnsi="Arial" w:cs="Arial"/>
        </w:rPr>
      </w:pPr>
    </w:p>
    <w:p w14:paraId="0D594C8D" w14:textId="77777777" w:rsidR="00F5099F" w:rsidRDefault="00F5099F" w:rsidP="00F5099F">
      <w:pPr>
        <w:rPr>
          <w:b/>
          <w:color w:val="2D2D2D"/>
          <w:sz w:val="24"/>
          <w:szCs w:val="24"/>
          <w:lang w:val="en"/>
        </w:rPr>
      </w:pPr>
      <w:r>
        <w:rPr>
          <w:b/>
          <w:color w:val="2D2D2D"/>
          <w:u w:val="single"/>
          <w:lang w:val="en"/>
        </w:rPr>
        <w:br w:type="page"/>
      </w:r>
    </w:p>
    <w:p w14:paraId="0A0BFAC3" w14:textId="2B8C222A" w:rsidR="00DC3936" w:rsidRDefault="00831003" w:rsidP="004F0034">
      <w:pPr>
        <w:pStyle w:val="NormalWeb"/>
        <w:spacing w:before="100" w:beforeAutospacing="1" w:after="100" w:afterAutospacing="1"/>
        <w:rPr>
          <w:rFonts w:ascii="Arial" w:hAnsi="Arial" w:cs="Arial"/>
          <w:b/>
        </w:rPr>
      </w:pPr>
      <w:r w:rsidRPr="00831003">
        <w:rPr>
          <w:rFonts w:ascii="Arial" w:hAnsi="Arial" w:cs="Arial"/>
          <w:b/>
        </w:rPr>
        <w:lastRenderedPageBreak/>
        <w:t xml:space="preserve">Annex 2 - </w:t>
      </w:r>
      <w:r w:rsidR="00A92CEB" w:rsidRPr="00831003">
        <w:rPr>
          <w:rFonts w:ascii="Arial" w:hAnsi="Arial" w:cs="Arial"/>
          <w:b/>
        </w:rPr>
        <w:t>Regulation 20</w:t>
      </w:r>
      <w:r w:rsidR="0045618B">
        <w:rPr>
          <w:rFonts w:ascii="Arial" w:hAnsi="Arial" w:cs="Arial"/>
          <w:b/>
        </w:rPr>
        <w:t xml:space="preserve"> </w:t>
      </w:r>
      <w:r w:rsidR="002B0896">
        <w:rPr>
          <w:rFonts w:ascii="Arial" w:hAnsi="Arial" w:cs="Arial"/>
          <w:b/>
        </w:rPr>
        <w:t>guidance</w:t>
      </w:r>
    </w:p>
    <w:p w14:paraId="76EBEEC0" w14:textId="74CDF2DA" w:rsidR="00A92CEB" w:rsidRPr="00A92CEB" w:rsidRDefault="00A92CEB" w:rsidP="004F0034">
      <w:pPr>
        <w:pStyle w:val="NormalWeb"/>
        <w:spacing w:before="100" w:beforeAutospacing="1" w:after="100" w:afterAutospacing="1"/>
        <w:rPr>
          <w:rFonts w:ascii="Arial" w:hAnsi="Arial" w:cs="Arial"/>
        </w:rPr>
      </w:pPr>
      <w:r w:rsidRPr="00A92CEB">
        <w:rPr>
          <w:rFonts w:ascii="Arial" w:hAnsi="Arial" w:cs="Arial"/>
        </w:rPr>
        <w:t>Regulation 20</w:t>
      </w:r>
      <w:r w:rsidR="00727127">
        <w:rPr>
          <w:rFonts w:ascii="Arial" w:hAnsi="Arial" w:cs="Arial"/>
        </w:rPr>
        <w:t xml:space="preserve"> Public Contracts Regulations 2015 - </w:t>
      </w:r>
      <w:r w:rsidRPr="00A92CEB">
        <w:rPr>
          <w:rFonts w:ascii="Arial" w:hAnsi="Arial" w:cs="Arial"/>
        </w:rPr>
        <w:t xml:space="preserve">‘Reserved contracts’  </w:t>
      </w:r>
    </w:p>
    <w:p w14:paraId="4931782F" w14:textId="15D8DBD3" w:rsidR="00A92CEB" w:rsidRPr="00A92CEB" w:rsidRDefault="00A92CEB" w:rsidP="004F0034">
      <w:pPr>
        <w:pStyle w:val="NormalWeb"/>
        <w:spacing w:before="100" w:beforeAutospacing="1" w:after="100" w:afterAutospacing="1"/>
        <w:rPr>
          <w:rFonts w:ascii="Arial" w:hAnsi="Arial" w:cs="Arial"/>
        </w:rPr>
      </w:pPr>
      <w:r w:rsidRPr="00A92CEB">
        <w:rPr>
          <w:rFonts w:ascii="Arial" w:hAnsi="Arial" w:cs="Arial"/>
        </w:rPr>
        <w:t xml:space="preserve">Regulation 20 is designed to support employment and training opportunities for disabled or disadvantaged persons.  It is important to note that although the regulation refers to </w:t>
      </w:r>
      <w:r w:rsidR="00727127">
        <w:rPr>
          <w:rFonts w:ascii="Arial" w:hAnsi="Arial" w:cs="Arial"/>
        </w:rPr>
        <w:t>“</w:t>
      </w:r>
      <w:r w:rsidRPr="00A92CEB">
        <w:rPr>
          <w:rFonts w:ascii="Arial" w:hAnsi="Arial" w:cs="Arial"/>
        </w:rPr>
        <w:t>sheltered workshops</w:t>
      </w:r>
      <w:r w:rsidR="00727127">
        <w:rPr>
          <w:rFonts w:ascii="Arial" w:hAnsi="Arial" w:cs="Arial"/>
        </w:rPr>
        <w:t>”</w:t>
      </w:r>
      <w:r w:rsidRPr="00A92CEB">
        <w:rPr>
          <w:rFonts w:ascii="Arial" w:hAnsi="Arial" w:cs="Arial"/>
        </w:rPr>
        <w:t xml:space="preserve">, referred to in the UK as supported factories and businesses or supported employment programmes, it is not necessary that an organisation refer to itself as sheltered or supported or that it be a charity, community interest company (CIC) or social enterprise (although many such organisations are likely to be) or that the organisation be in receipt of funding from government or elsewhere.  </w:t>
      </w:r>
    </w:p>
    <w:p w14:paraId="6CF8746D" w14:textId="3305B241" w:rsidR="00A92CEB" w:rsidRPr="00A92CEB" w:rsidRDefault="00A92CEB" w:rsidP="004F0034">
      <w:pPr>
        <w:pStyle w:val="NormalWeb"/>
        <w:spacing w:before="100" w:beforeAutospacing="1" w:after="100" w:afterAutospacing="1"/>
        <w:rPr>
          <w:rFonts w:ascii="Arial" w:hAnsi="Arial" w:cs="Arial"/>
        </w:rPr>
      </w:pPr>
      <w:r w:rsidRPr="00A92CEB">
        <w:rPr>
          <w:rFonts w:ascii="Arial" w:hAnsi="Arial" w:cs="Arial"/>
        </w:rPr>
        <w:t xml:space="preserve">Regulation 20 </w:t>
      </w:r>
      <w:r w:rsidR="000F38AD">
        <w:rPr>
          <w:rFonts w:ascii="Arial" w:hAnsi="Arial" w:cs="Arial"/>
        </w:rPr>
        <w:t>provides that</w:t>
      </w:r>
      <w:r w:rsidR="00727127">
        <w:rPr>
          <w:rFonts w:ascii="Arial" w:hAnsi="Arial" w:cs="Arial"/>
        </w:rPr>
        <w:t xml:space="preserve"> </w:t>
      </w:r>
      <w:r w:rsidRPr="00A92CEB">
        <w:rPr>
          <w:rFonts w:ascii="Arial" w:hAnsi="Arial" w:cs="Arial"/>
        </w:rPr>
        <w:t xml:space="preserve">contracting authorities </w:t>
      </w:r>
      <w:r w:rsidR="000F38AD">
        <w:rPr>
          <w:rFonts w:ascii="Arial" w:hAnsi="Arial" w:cs="Arial"/>
        </w:rPr>
        <w:t>may</w:t>
      </w:r>
      <w:r w:rsidR="00727127">
        <w:rPr>
          <w:rFonts w:ascii="Arial" w:hAnsi="Arial" w:cs="Arial"/>
        </w:rPr>
        <w:t>:</w:t>
      </w:r>
      <w:r w:rsidR="000F38AD">
        <w:rPr>
          <w:rFonts w:ascii="Arial" w:hAnsi="Arial" w:cs="Arial"/>
        </w:rPr>
        <w:t xml:space="preserve"> -</w:t>
      </w:r>
    </w:p>
    <w:p w14:paraId="53741555" w14:textId="05B9B8AE" w:rsidR="00A92CEB" w:rsidRPr="00A92CEB" w:rsidRDefault="00A92CEB" w:rsidP="004F0034">
      <w:pPr>
        <w:pStyle w:val="NormalWeb"/>
        <w:spacing w:before="100" w:beforeAutospacing="1" w:after="100" w:afterAutospacing="1"/>
        <w:ind w:left="142"/>
        <w:rPr>
          <w:rFonts w:ascii="Arial" w:hAnsi="Arial" w:cs="Arial"/>
        </w:rPr>
      </w:pPr>
      <w:r w:rsidRPr="00A92CEB">
        <w:rPr>
          <w:rFonts w:ascii="Arial" w:hAnsi="Arial" w:cs="Arial"/>
        </w:rPr>
        <w:t>a)</w:t>
      </w:r>
      <w:r w:rsidR="00727127">
        <w:rPr>
          <w:rFonts w:ascii="Arial" w:hAnsi="Arial" w:cs="Arial"/>
        </w:rPr>
        <w:t xml:space="preserve"> </w:t>
      </w:r>
      <w:r w:rsidRPr="00A92CEB">
        <w:rPr>
          <w:rFonts w:ascii="Arial" w:hAnsi="Arial" w:cs="Arial"/>
        </w:rPr>
        <w:tab/>
      </w:r>
      <w:r w:rsidR="00F825D1">
        <w:rPr>
          <w:rFonts w:ascii="Arial" w:hAnsi="Arial" w:cs="Arial"/>
        </w:rPr>
        <w:t>R</w:t>
      </w:r>
      <w:r w:rsidRPr="00A92CEB">
        <w:rPr>
          <w:rFonts w:ascii="Arial" w:hAnsi="Arial" w:cs="Arial"/>
        </w:rPr>
        <w:t xml:space="preserve">eserve the right to participate in public procurement procedures to sheltered workshops (referred to as supported factories and businesses in the UK) and economic operators whose main aim is the social and professional integration of </w:t>
      </w:r>
      <w:bookmarkStart w:id="0" w:name="_GoBack"/>
      <w:bookmarkEnd w:id="0"/>
      <w:r w:rsidRPr="00A92CEB">
        <w:rPr>
          <w:rFonts w:ascii="Arial" w:hAnsi="Arial" w:cs="Arial"/>
        </w:rPr>
        <w:t xml:space="preserve">disabled or disadvantaged persons, or </w:t>
      </w:r>
    </w:p>
    <w:p w14:paraId="2800C1FE" w14:textId="18C28C6F" w:rsidR="00A92CEB" w:rsidRPr="00A92CEB" w:rsidRDefault="00A92CEB" w:rsidP="004F0034">
      <w:pPr>
        <w:pStyle w:val="NormalWeb"/>
        <w:spacing w:before="100" w:beforeAutospacing="1" w:after="100" w:afterAutospacing="1"/>
        <w:ind w:left="142"/>
        <w:rPr>
          <w:rFonts w:ascii="Arial" w:hAnsi="Arial" w:cs="Arial"/>
        </w:rPr>
      </w:pPr>
      <w:r w:rsidRPr="00A92CEB">
        <w:rPr>
          <w:rFonts w:ascii="Arial" w:hAnsi="Arial" w:cs="Arial"/>
        </w:rPr>
        <w:t>b)</w:t>
      </w:r>
      <w:r w:rsidR="00727127">
        <w:rPr>
          <w:rFonts w:ascii="Arial" w:hAnsi="Arial" w:cs="Arial"/>
        </w:rPr>
        <w:t xml:space="preserve"> </w:t>
      </w:r>
      <w:r w:rsidR="00F825D1">
        <w:rPr>
          <w:rFonts w:ascii="Arial" w:hAnsi="Arial" w:cs="Arial"/>
        </w:rPr>
        <w:tab/>
        <w:t>P</w:t>
      </w:r>
      <w:r w:rsidRPr="00A92CEB">
        <w:rPr>
          <w:rFonts w:ascii="Arial" w:hAnsi="Arial" w:cs="Arial"/>
        </w:rPr>
        <w:t>rovide for such contracts to be performed in the context of sheltered employment programmes</w:t>
      </w:r>
      <w:r w:rsidR="00727127">
        <w:rPr>
          <w:rFonts w:ascii="Arial" w:hAnsi="Arial" w:cs="Arial"/>
        </w:rPr>
        <w:t>,</w:t>
      </w:r>
      <w:r w:rsidR="0095752B">
        <w:rPr>
          <w:rFonts w:ascii="Arial" w:hAnsi="Arial" w:cs="Arial"/>
        </w:rPr>
        <w:t xml:space="preserve"> </w:t>
      </w:r>
      <w:r w:rsidRPr="00A92CEB">
        <w:rPr>
          <w:rFonts w:ascii="Arial" w:hAnsi="Arial" w:cs="Arial"/>
        </w:rPr>
        <w:t xml:space="preserve">provided that at least 30% of the employees of those workshops, economic operators or programmes are disabled or disadvantaged workers. </w:t>
      </w:r>
    </w:p>
    <w:p w14:paraId="7FCB6770" w14:textId="57701A4C" w:rsidR="00A92CEB" w:rsidRPr="00A92CEB" w:rsidRDefault="00A92CEB" w:rsidP="004F0034">
      <w:pPr>
        <w:pStyle w:val="NormalWeb"/>
        <w:spacing w:before="100" w:beforeAutospacing="1" w:after="100" w:afterAutospacing="1"/>
        <w:ind w:left="142"/>
        <w:rPr>
          <w:rFonts w:ascii="Arial" w:hAnsi="Arial" w:cs="Arial"/>
        </w:rPr>
      </w:pPr>
      <w:r w:rsidRPr="00A92CEB">
        <w:rPr>
          <w:rFonts w:ascii="Arial" w:hAnsi="Arial" w:cs="Arial"/>
        </w:rPr>
        <w:t xml:space="preserve">In such cases, the call for competition shall </w:t>
      </w:r>
      <w:proofErr w:type="gramStart"/>
      <w:r w:rsidRPr="00A92CEB">
        <w:rPr>
          <w:rFonts w:ascii="Arial" w:hAnsi="Arial" w:cs="Arial"/>
        </w:rPr>
        <w:t>make reference</w:t>
      </w:r>
      <w:proofErr w:type="gramEnd"/>
      <w:r w:rsidRPr="00A92CEB">
        <w:rPr>
          <w:rFonts w:ascii="Arial" w:hAnsi="Arial" w:cs="Arial"/>
        </w:rPr>
        <w:t xml:space="preserve"> to Regulation 20 of the Public Contracts Regulations 2015.  Regulation 20 may be used both for contracts above the relevant value threshold and those below, for which only supported businesses may tender.</w:t>
      </w:r>
    </w:p>
    <w:p w14:paraId="3C35DA94" w14:textId="21BB12AB" w:rsidR="00A92CEB" w:rsidRPr="004F0034" w:rsidRDefault="00A92CEB" w:rsidP="004F0034">
      <w:pPr>
        <w:pStyle w:val="NormalWeb"/>
        <w:spacing w:before="100" w:beforeAutospacing="1" w:after="100" w:afterAutospacing="1"/>
        <w:rPr>
          <w:rFonts w:ascii="Arial" w:hAnsi="Arial" w:cs="Arial"/>
          <w:b/>
        </w:rPr>
      </w:pPr>
      <w:r w:rsidRPr="004F0034">
        <w:rPr>
          <w:rFonts w:ascii="Arial" w:hAnsi="Arial" w:cs="Arial"/>
          <w:b/>
        </w:rPr>
        <w:t>7.1</w:t>
      </w:r>
      <w:r w:rsidR="004F0034" w:rsidRPr="004F0034">
        <w:rPr>
          <w:rFonts w:ascii="Arial" w:hAnsi="Arial" w:cs="Arial"/>
          <w:b/>
        </w:rPr>
        <w:t xml:space="preserve"> </w:t>
      </w:r>
      <w:r w:rsidRPr="004F0034">
        <w:rPr>
          <w:rFonts w:ascii="Arial" w:hAnsi="Arial" w:cs="Arial"/>
          <w:b/>
        </w:rPr>
        <w:t>Establishing the eligibility of organisations tendering for contracts reserved under Regulation 20</w:t>
      </w:r>
    </w:p>
    <w:p w14:paraId="790F2958" w14:textId="023E0624" w:rsidR="00A92CEB" w:rsidRPr="00A92CEB" w:rsidRDefault="00A92CEB" w:rsidP="004F0034">
      <w:pPr>
        <w:pStyle w:val="NormalWeb"/>
        <w:spacing w:before="100" w:beforeAutospacing="1" w:after="100" w:afterAutospacing="1"/>
        <w:rPr>
          <w:rFonts w:ascii="Arial" w:hAnsi="Arial" w:cs="Arial"/>
        </w:rPr>
      </w:pPr>
      <w:r w:rsidRPr="00A92CEB">
        <w:rPr>
          <w:rFonts w:ascii="Arial" w:hAnsi="Arial" w:cs="Arial"/>
        </w:rPr>
        <w:t>As the Public Contracts Regulations 2015 are silent on how a sheltered workshop or economic operator might demonstrate their “</w:t>
      </w:r>
      <w:r w:rsidRPr="0095752B">
        <w:rPr>
          <w:rFonts w:ascii="Arial" w:hAnsi="Arial" w:cs="Arial"/>
          <w:i/>
        </w:rPr>
        <w:t>main aim is the social and professional integration of disabled or disadvantaged persons</w:t>
      </w:r>
      <w:r w:rsidRPr="00A92CEB">
        <w:rPr>
          <w:rFonts w:ascii="Arial" w:hAnsi="Arial" w:cs="Arial"/>
        </w:rPr>
        <w:t xml:space="preserve">” or how a sheltered workshop or economic operator might demonstrate it meets the threshold of 30% of employees being either disabled or otherwise disadvantaged, </w:t>
      </w:r>
      <w:r w:rsidR="00727127">
        <w:rPr>
          <w:rFonts w:ascii="Arial" w:hAnsi="Arial" w:cs="Arial"/>
        </w:rPr>
        <w:t xml:space="preserve">the </w:t>
      </w:r>
      <w:r w:rsidRPr="00A92CEB">
        <w:rPr>
          <w:rFonts w:ascii="Arial" w:hAnsi="Arial" w:cs="Arial"/>
        </w:rPr>
        <w:t xml:space="preserve">Welsh Government has </w:t>
      </w:r>
      <w:r w:rsidR="00727127">
        <w:rPr>
          <w:rFonts w:ascii="Arial" w:hAnsi="Arial" w:cs="Arial"/>
        </w:rPr>
        <w:t>prepared guidance</w:t>
      </w:r>
      <w:r w:rsidRPr="00A92CEB">
        <w:rPr>
          <w:rFonts w:ascii="Arial" w:hAnsi="Arial" w:cs="Arial"/>
        </w:rPr>
        <w:t xml:space="preserve"> on the following issues to assist </w:t>
      </w:r>
      <w:r w:rsidR="0095752B">
        <w:rPr>
          <w:rFonts w:ascii="Arial" w:hAnsi="Arial" w:cs="Arial"/>
        </w:rPr>
        <w:t xml:space="preserve">Welsh </w:t>
      </w:r>
      <w:r w:rsidRPr="00A92CEB">
        <w:rPr>
          <w:rFonts w:ascii="Arial" w:hAnsi="Arial" w:cs="Arial"/>
        </w:rPr>
        <w:t xml:space="preserve"> contracting authorities when </w:t>
      </w:r>
      <w:r w:rsidR="006300E9">
        <w:rPr>
          <w:rFonts w:ascii="Arial" w:hAnsi="Arial" w:cs="Arial"/>
        </w:rPr>
        <w:t>reserving contracts</w:t>
      </w:r>
      <w:r w:rsidRPr="00A92CEB">
        <w:rPr>
          <w:rFonts w:ascii="Arial" w:hAnsi="Arial" w:cs="Arial"/>
        </w:rPr>
        <w:t xml:space="preserve"> under Regulation 20.</w:t>
      </w:r>
    </w:p>
    <w:p w14:paraId="28457460" w14:textId="1541FA85" w:rsidR="00A92CEB" w:rsidRPr="00A92CEB" w:rsidRDefault="00A92CEB" w:rsidP="004F0034">
      <w:pPr>
        <w:pStyle w:val="NormalWeb"/>
        <w:spacing w:before="100" w:beforeAutospacing="1" w:after="100" w:afterAutospacing="1"/>
        <w:rPr>
          <w:rFonts w:ascii="Arial" w:hAnsi="Arial" w:cs="Arial"/>
        </w:rPr>
      </w:pPr>
      <w:r w:rsidRPr="00A92CEB">
        <w:rPr>
          <w:rFonts w:ascii="Arial" w:hAnsi="Arial" w:cs="Arial"/>
        </w:rPr>
        <w:t xml:space="preserve">The 3 key issues </w:t>
      </w:r>
      <w:r w:rsidR="0092278E">
        <w:rPr>
          <w:rFonts w:ascii="Arial" w:hAnsi="Arial" w:cs="Arial"/>
        </w:rPr>
        <w:t>for consideration</w:t>
      </w:r>
      <w:r w:rsidRPr="00A92CEB">
        <w:rPr>
          <w:rFonts w:ascii="Arial" w:hAnsi="Arial" w:cs="Arial"/>
        </w:rPr>
        <w:t xml:space="preserve"> are:</w:t>
      </w:r>
    </w:p>
    <w:p w14:paraId="6EBF8E0F" w14:textId="3FA8ACAB" w:rsidR="00A92CEB" w:rsidRPr="0095752B" w:rsidRDefault="00A92CEB" w:rsidP="00CB3720">
      <w:pPr>
        <w:pStyle w:val="NormalWeb"/>
        <w:spacing w:before="100" w:beforeAutospacing="1" w:after="100" w:afterAutospacing="1"/>
        <w:rPr>
          <w:rFonts w:ascii="Arial" w:hAnsi="Arial" w:cs="Arial"/>
          <w:b/>
        </w:rPr>
      </w:pPr>
      <w:r w:rsidRPr="0095752B">
        <w:rPr>
          <w:rFonts w:ascii="Arial" w:hAnsi="Arial" w:cs="Arial"/>
          <w:b/>
        </w:rPr>
        <w:t>7.</w:t>
      </w:r>
      <w:r w:rsidR="004F0034">
        <w:rPr>
          <w:rFonts w:ascii="Arial" w:hAnsi="Arial" w:cs="Arial"/>
          <w:b/>
        </w:rPr>
        <w:t>1.2</w:t>
      </w:r>
      <w:r w:rsidRPr="0095752B">
        <w:rPr>
          <w:rFonts w:ascii="Arial" w:hAnsi="Arial" w:cs="Arial"/>
          <w:b/>
        </w:rPr>
        <w:t xml:space="preserve"> Evidencing an organisation</w:t>
      </w:r>
      <w:r w:rsidR="0092278E" w:rsidRPr="0095752B">
        <w:rPr>
          <w:rFonts w:ascii="Arial" w:hAnsi="Arial" w:cs="Arial"/>
          <w:b/>
        </w:rPr>
        <w:t>’</w:t>
      </w:r>
      <w:r w:rsidRPr="0095752B">
        <w:rPr>
          <w:rFonts w:ascii="Arial" w:hAnsi="Arial" w:cs="Arial"/>
          <w:b/>
        </w:rPr>
        <w:t>s “main aim” – how might a sheltered workshop or economic operator objectively demonstrate, in a way that could be verified by contracting authorities</w:t>
      </w:r>
      <w:r w:rsidR="0092278E" w:rsidRPr="0095752B">
        <w:rPr>
          <w:rFonts w:ascii="Arial" w:hAnsi="Arial" w:cs="Arial"/>
          <w:b/>
        </w:rPr>
        <w:t>,</w:t>
      </w:r>
      <w:r w:rsidRPr="0095752B">
        <w:rPr>
          <w:rFonts w:ascii="Arial" w:hAnsi="Arial" w:cs="Arial"/>
          <w:b/>
        </w:rPr>
        <w:t xml:space="preserve"> that its “main aim” is the </w:t>
      </w:r>
      <w:r w:rsidR="0092278E" w:rsidRPr="0095752B">
        <w:rPr>
          <w:rFonts w:ascii="Arial" w:hAnsi="Arial" w:cs="Arial"/>
          <w:b/>
        </w:rPr>
        <w:t>“</w:t>
      </w:r>
      <w:r w:rsidRPr="0095752B">
        <w:rPr>
          <w:rFonts w:ascii="Arial" w:hAnsi="Arial" w:cs="Arial"/>
          <w:b/>
        </w:rPr>
        <w:t>social and professional integration of disabled or disadvantaged people</w:t>
      </w:r>
      <w:r w:rsidR="0092278E" w:rsidRPr="0095752B">
        <w:rPr>
          <w:rFonts w:ascii="Arial" w:hAnsi="Arial" w:cs="Arial"/>
          <w:b/>
        </w:rPr>
        <w:t>”</w:t>
      </w:r>
      <w:r w:rsidRPr="0095752B">
        <w:rPr>
          <w:rFonts w:ascii="Arial" w:hAnsi="Arial" w:cs="Arial"/>
          <w:b/>
        </w:rPr>
        <w:t>?</w:t>
      </w:r>
    </w:p>
    <w:p w14:paraId="00AE8E63" w14:textId="3615B330" w:rsidR="00A92CEB" w:rsidRPr="00A92CEB" w:rsidRDefault="00A92CEB" w:rsidP="00CB3720">
      <w:pPr>
        <w:pStyle w:val="NormalWeb"/>
        <w:spacing w:before="100" w:beforeAutospacing="1" w:after="100" w:afterAutospacing="1"/>
        <w:rPr>
          <w:rFonts w:ascii="Arial" w:hAnsi="Arial" w:cs="Arial"/>
        </w:rPr>
      </w:pPr>
      <w:r w:rsidRPr="00A92CEB">
        <w:rPr>
          <w:rFonts w:ascii="Arial" w:hAnsi="Arial" w:cs="Arial"/>
        </w:rPr>
        <w:t xml:space="preserve">“Main aim” should be construed to mean the sole or main purpose for which the organisation has been set up.  It should not therefore include organisations which carry out activities and for whom integration of disabled and disadvantaged persons is not the sole or main purpose, or those who have only recently included this goal in their </w:t>
      </w:r>
      <w:r w:rsidRPr="00A92CEB">
        <w:rPr>
          <w:rFonts w:ascii="Arial" w:hAnsi="Arial" w:cs="Arial"/>
        </w:rPr>
        <w:lastRenderedPageBreak/>
        <w:t xml:space="preserve">objectives, unless they are a new organisation set up for the purpose of helping disabled and disadvantaged people, or have recently changed their function. </w:t>
      </w:r>
    </w:p>
    <w:p w14:paraId="65FE90B6" w14:textId="17938CE2" w:rsidR="00A92CEB" w:rsidRPr="00A92CEB" w:rsidRDefault="00A92CEB" w:rsidP="00CB3720">
      <w:pPr>
        <w:pStyle w:val="NormalWeb"/>
        <w:spacing w:before="100" w:beforeAutospacing="1" w:after="100" w:afterAutospacing="1"/>
        <w:rPr>
          <w:rFonts w:ascii="Arial" w:hAnsi="Arial" w:cs="Arial"/>
        </w:rPr>
      </w:pPr>
      <w:r w:rsidRPr="00A92CEB">
        <w:rPr>
          <w:rFonts w:ascii="Arial" w:hAnsi="Arial" w:cs="Arial"/>
        </w:rPr>
        <w:t>Tests or measures which might be adopted to establish what the “main aim” of an organisation is, could include</w:t>
      </w:r>
      <w:r w:rsidR="005C1566">
        <w:rPr>
          <w:rFonts w:ascii="Arial" w:hAnsi="Arial" w:cs="Arial"/>
        </w:rPr>
        <w:t>:</w:t>
      </w:r>
    </w:p>
    <w:p w14:paraId="230EF02F" w14:textId="77777777" w:rsidR="00CB3720" w:rsidRDefault="00A92CEB" w:rsidP="00CB3720">
      <w:pPr>
        <w:pStyle w:val="NormalWeb"/>
        <w:numPr>
          <w:ilvl w:val="1"/>
          <w:numId w:val="11"/>
        </w:numPr>
        <w:spacing w:before="100" w:beforeAutospacing="1" w:after="100" w:afterAutospacing="1"/>
        <w:ind w:left="567" w:hanging="241"/>
        <w:rPr>
          <w:rFonts w:ascii="Arial" w:hAnsi="Arial" w:cs="Arial"/>
        </w:rPr>
      </w:pPr>
      <w:r w:rsidRPr="00A92CEB">
        <w:rPr>
          <w:rFonts w:ascii="Arial" w:hAnsi="Arial" w:cs="Arial"/>
        </w:rPr>
        <w:t>Whether the goal of assisting disabled/disadvantaged people to achieve social and professional integration is set out in the constitutional documents of the relevant organisation, for instance;</w:t>
      </w:r>
    </w:p>
    <w:p w14:paraId="6237AF2B" w14:textId="77777777" w:rsidR="00CB3720" w:rsidRDefault="00A92CEB" w:rsidP="00CB3720">
      <w:pPr>
        <w:pStyle w:val="NormalWeb"/>
        <w:numPr>
          <w:ilvl w:val="1"/>
          <w:numId w:val="11"/>
        </w:numPr>
        <w:spacing w:before="100" w:beforeAutospacing="1" w:after="100" w:afterAutospacing="1"/>
        <w:ind w:left="567" w:hanging="241"/>
        <w:rPr>
          <w:rFonts w:ascii="Arial" w:hAnsi="Arial" w:cs="Arial"/>
        </w:rPr>
      </w:pPr>
      <w:r w:rsidRPr="00CB3720">
        <w:rPr>
          <w:rFonts w:ascii="Arial" w:hAnsi="Arial" w:cs="Arial"/>
        </w:rPr>
        <w:t>Memorandum and articles (if a company);</w:t>
      </w:r>
    </w:p>
    <w:p w14:paraId="26477E6C" w14:textId="77777777" w:rsidR="00CB3720" w:rsidRDefault="00A92CEB" w:rsidP="00CB3720">
      <w:pPr>
        <w:pStyle w:val="NormalWeb"/>
        <w:numPr>
          <w:ilvl w:val="1"/>
          <w:numId w:val="11"/>
        </w:numPr>
        <w:spacing w:before="100" w:beforeAutospacing="1" w:after="100" w:afterAutospacing="1"/>
        <w:ind w:left="567" w:hanging="241"/>
        <w:rPr>
          <w:rFonts w:ascii="Arial" w:hAnsi="Arial" w:cs="Arial"/>
        </w:rPr>
      </w:pPr>
      <w:r w:rsidRPr="00CB3720">
        <w:rPr>
          <w:rFonts w:ascii="Arial" w:hAnsi="Arial" w:cs="Arial"/>
        </w:rPr>
        <w:t>Charitable objects (if a charity);</w:t>
      </w:r>
    </w:p>
    <w:p w14:paraId="3412F871" w14:textId="6E615003" w:rsidR="00A92CEB" w:rsidRPr="00CB3720" w:rsidRDefault="00A92CEB" w:rsidP="00CB3720">
      <w:pPr>
        <w:pStyle w:val="NormalWeb"/>
        <w:numPr>
          <w:ilvl w:val="1"/>
          <w:numId w:val="11"/>
        </w:numPr>
        <w:spacing w:before="100" w:beforeAutospacing="1" w:after="100" w:afterAutospacing="1"/>
        <w:ind w:left="567" w:hanging="241"/>
        <w:rPr>
          <w:rFonts w:ascii="Arial" w:hAnsi="Arial" w:cs="Arial"/>
        </w:rPr>
      </w:pPr>
      <w:r w:rsidRPr="00CB3720">
        <w:rPr>
          <w:rFonts w:ascii="Arial" w:hAnsi="Arial" w:cs="Arial"/>
        </w:rPr>
        <w:t>Membership agreement or similar (if a partnership or unincorporated body)</w:t>
      </w:r>
    </w:p>
    <w:p w14:paraId="4DE6BCCA" w14:textId="0EA69089" w:rsidR="00A92CEB" w:rsidRPr="00A92CEB" w:rsidRDefault="00A92CEB" w:rsidP="00CB3720">
      <w:pPr>
        <w:pStyle w:val="NormalWeb"/>
        <w:spacing w:before="100" w:beforeAutospacing="1" w:after="100" w:afterAutospacing="1"/>
        <w:rPr>
          <w:rFonts w:ascii="Arial" w:hAnsi="Arial" w:cs="Arial"/>
        </w:rPr>
      </w:pPr>
      <w:r w:rsidRPr="00A92CEB">
        <w:rPr>
          <w:rFonts w:ascii="Arial" w:hAnsi="Arial" w:cs="Arial"/>
        </w:rPr>
        <w:t>A</w:t>
      </w:r>
      <w:r w:rsidR="007516D9">
        <w:rPr>
          <w:rFonts w:ascii="Arial" w:hAnsi="Arial" w:cs="Arial"/>
        </w:rPr>
        <w:t xml:space="preserve"> </w:t>
      </w:r>
      <w:r w:rsidRPr="00A92CEB">
        <w:rPr>
          <w:rFonts w:ascii="Arial" w:hAnsi="Arial" w:cs="Arial"/>
        </w:rPr>
        <w:t>mission statement or similar, for instance on a website, would not be sufficient unless supported by evidence such as a resolution of members, business plan or something similar showing that the organisation has genuinely adopted this as its main aim, together with an explanation of why this is not stated in the constitutional documents and what steps the organisation is taking to establish it as its main aim.</w:t>
      </w:r>
    </w:p>
    <w:p w14:paraId="2832512A" w14:textId="42D0873E" w:rsidR="00A92CEB" w:rsidRPr="00A92CEB" w:rsidRDefault="00A92CEB" w:rsidP="00CB3720">
      <w:pPr>
        <w:pStyle w:val="NormalWeb"/>
        <w:spacing w:before="100" w:beforeAutospacing="1" w:after="100" w:afterAutospacing="1"/>
        <w:rPr>
          <w:rFonts w:ascii="Arial" w:hAnsi="Arial" w:cs="Arial"/>
        </w:rPr>
      </w:pPr>
      <w:r w:rsidRPr="00A92CEB">
        <w:rPr>
          <w:rFonts w:ascii="Arial" w:hAnsi="Arial" w:cs="Arial"/>
        </w:rPr>
        <w:t xml:space="preserve">Contracting authorities could </w:t>
      </w:r>
      <w:r w:rsidR="006300E9">
        <w:rPr>
          <w:rFonts w:ascii="Arial" w:hAnsi="Arial" w:cs="Arial"/>
        </w:rPr>
        <w:t xml:space="preserve">also </w:t>
      </w:r>
      <w:r w:rsidRPr="00A92CEB">
        <w:rPr>
          <w:rFonts w:ascii="Arial" w:hAnsi="Arial" w:cs="Arial"/>
        </w:rPr>
        <w:t xml:space="preserve">conduct their own research to verify the information received. </w:t>
      </w:r>
    </w:p>
    <w:p w14:paraId="69F49BBB" w14:textId="081FF400" w:rsidR="00A92CEB" w:rsidRPr="00A92CEB" w:rsidRDefault="00A92CEB" w:rsidP="00CB3720">
      <w:pPr>
        <w:pStyle w:val="NormalWeb"/>
        <w:spacing w:before="100" w:beforeAutospacing="1" w:after="100" w:afterAutospacing="1"/>
        <w:rPr>
          <w:rFonts w:ascii="Arial" w:hAnsi="Arial" w:cs="Arial"/>
        </w:rPr>
      </w:pPr>
      <w:r w:rsidRPr="00F320F7">
        <w:rPr>
          <w:rFonts w:ascii="Arial" w:hAnsi="Arial" w:cs="Arial"/>
        </w:rPr>
        <w:t xml:space="preserve">Annex 1 provides sample questions that may be used at the prequalification questionnaire / supplier selection stage to </w:t>
      </w:r>
      <w:r w:rsidR="005C1566" w:rsidRPr="0095752B">
        <w:rPr>
          <w:rFonts w:ascii="Arial" w:hAnsi="Arial" w:cs="Arial"/>
        </w:rPr>
        <w:t xml:space="preserve">help contracting authorities </w:t>
      </w:r>
      <w:r w:rsidRPr="00F320F7">
        <w:rPr>
          <w:rFonts w:ascii="Arial" w:hAnsi="Arial" w:cs="Arial"/>
        </w:rPr>
        <w:t xml:space="preserve">determine the main purpose of the organisation and how </w:t>
      </w:r>
      <w:r w:rsidR="006300E9">
        <w:rPr>
          <w:rFonts w:ascii="Arial" w:hAnsi="Arial" w:cs="Arial"/>
        </w:rPr>
        <w:t>organisations</w:t>
      </w:r>
      <w:r w:rsidR="006300E9" w:rsidRPr="00F320F7">
        <w:rPr>
          <w:rFonts w:ascii="Arial" w:hAnsi="Arial" w:cs="Arial"/>
        </w:rPr>
        <w:t xml:space="preserve"> </w:t>
      </w:r>
      <w:r w:rsidRPr="00F320F7">
        <w:rPr>
          <w:rFonts w:ascii="Arial" w:hAnsi="Arial" w:cs="Arial"/>
        </w:rPr>
        <w:t>manage social and or professional integration</w:t>
      </w:r>
      <w:r w:rsidR="006300E9">
        <w:rPr>
          <w:rFonts w:ascii="Arial" w:hAnsi="Arial" w:cs="Arial"/>
        </w:rPr>
        <w:t xml:space="preserve"> of disabled or disadvantaged workers</w:t>
      </w:r>
      <w:r w:rsidRPr="00F320F7">
        <w:rPr>
          <w:rFonts w:ascii="Arial" w:hAnsi="Arial" w:cs="Arial"/>
        </w:rPr>
        <w:t>.</w:t>
      </w:r>
    </w:p>
    <w:p w14:paraId="78CABA61" w14:textId="0C0546C3" w:rsidR="00A92CEB" w:rsidRPr="0095752B" w:rsidRDefault="00A92CEB" w:rsidP="00CB3720">
      <w:pPr>
        <w:pStyle w:val="NormalWeb"/>
        <w:spacing w:before="100" w:beforeAutospacing="1" w:after="100" w:afterAutospacing="1"/>
        <w:rPr>
          <w:rFonts w:ascii="Arial" w:hAnsi="Arial" w:cs="Arial"/>
          <w:b/>
        </w:rPr>
      </w:pPr>
      <w:r w:rsidRPr="0095752B">
        <w:rPr>
          <w:rFonts w:ascii="Arial" w:hAnsi="Arial" w:cs="Arial"/>
          <w:b/>
        </w:rPr>
        <w:t>7.</w:t>
      </w:r>
      <w:r w:rsidR="004F0034">
        <w:rPr>
          <w:rFonts w:ascii="Arial" w:hAnsi="Arial" w:cs="Arial"/>
          <w:b/>
        </w:rPr>
        <w:t>1.</w:t>
      </w:r>
      <w:r w:rsidRPr="0095752B">
        <w:rPr>
          <w:rFonts w:ascii="Arial" w:hAnsi="Arial" w:cs="Arial"/>
          <w:b/>
        </w:rPr>
        <w:t>3 Evidencing an organisation</w:t>
      </w:r>
      <w:r w:rsidR="00052227">
        <w:rPr>
          <w:rFonts w:ascii="Arial" w:hAnsi="Arial" w:cs="Arial"/>
          <w:b/>
        </w:rPr>
        <w:t>’</w:t>
      </w:r>
      <w:r w:rsidRPr="0095752B">
        <w:rPr>
          <w:rFonts w:ascii="Arial" w:hAnsi="Arial" w:cs="Arial"/>
          <w:b/>
        </w:rPr>
        <w:t>s “Social and professional integration” – how might “social and professional integration” be defined and demonstrated to allow for objective evaluation?</w:t>
      </w:r>
    </w:p>
    <w:p w14:paraId="532EED02" w14:textId="5B8F2279" w:rsidR="00A92CEB" w:rsidRPr="00A92CEB" w:rsidRDefault="00A92CEB" w:rsidP="00CB3720">
      <w:pPr>
        <w:pStyle w:val="NormalWeb"/>
        <w:spacing w:before="100" w:beforeAutospacing="1" w:after="100" w:afterAutospacing="1"/>
        <w:rPr>
          <w:rFonts w:ascii="Arial" w:hAnsi="Arial" w:cs="Arial"/>
        </w:rPr>
      </w:pPr>
      <w:r w:rsidRPr="00A92CEB">
        <w:rPr>
          <w:rFonts w:ascii="Arial" w:hAnsi="Arial" w:cs="Arial"/>
        </w:rPr>
        <w:t xml:space="preserve">This is part of the “main aim” test above and is intended to be quite wide and flexible.  Providing evidence of what the organisation does (or plans to do, in the case of a new organisation) is part of the means of proof that this is their “main aim”.  If social and/or professional integration is part of the organisation’s “main aim”, then it would seem reasonable that they should be able to set out either a summary of what it is they do, or append plans showing what they do, to assist disabled or disadvantaged </w:t>
      </w:r>
      <w:r w:rsidR="006300E9">
        <w:rPr>
          <w:rFonts w:ascii="Arial" w:hAnsi="Arial" w:cs="Arial"/>
        </w:rPr>
        <w:t>workers</w:t>
      </w:r>
      <w:r w:rsidR="006300E9" w:rsidRPr="00A92CEB">
        <w:rPr>
          <w:rFonts w:ascii="Arial" w:hAnsi="Arial" w:cs="Arial"/>
        </w:rPr>
        <w:t xml:space="preserve"> </w:t>
      </w:r>
      <w:r w:rsidRPr="00A92CEB">
        <w:rPr>
          <w:rFonts w:ascii="Arial" w:hAnsi="Arial" w:cs="Arial"/>
        </w:rPr>
        <w:t xml:space="preserve">to achieve integration.  So as not to place too great a burden on smaller, voluntary organisations and so as not to limit the types of activity that might fall under this heading the requirement ought not to be too prescriptive about the type of activity.  What is important is that there is evidence of a genuine structured approach to achieving social integration in one form or another. </w:t>
      </w:r>
    </w:p>
    <w:p w14:paraId="2FD989DB" w14:textId="116F2C07" w:rsidR="00253A44" w:rsidRPr="00A92CEB" w:rsidRDefault="00A92CEB" w:rsidP="00CB3720">
      <w:pPr>
        <w:pStyle w:val="NormalWeb"/>
        <w:spacing w:before="100" w:beforeAutospacing="1" w:after="100" w:afterAutospacing="1"/>
        <w:rPr>
          <w:rFonts w:ascii="Arial" w:hAnsi="Arial" w:cs="Arial"/>
        </w:rPr>
      </w:pPr>
      <w:r w:rsidRPr="00A92CEB">
        <w:rPr>
          <w:rFonts w:ascii="Arial" w:hAnsi="Arial" w:cs="Arial"/>
        </w:rPr>
        <w:t>Given the purpose of Regulation</w:t>
      </w:r>
      <w:r w:rsidR="00052227">
        <w:rPr>
          <w:rFonts w:ascii="Arial" w:hAnsi="Arial" w:cs="Arial"/>
        </w:rPr>
        <w:t xml:space="preserve"> 20</w:t>
      </w:r>
      <w:r w:rsidRPr="00A92CEB">
        <w:rPr>
          <w:rFonts w:ascii="Arial" w:hAnsi="Arial" w:cs="Arial"/>
        </w:rPr>
        <w:t xml:space="preserve"> is to assist organisations which have as their main aim “social and professional integration” of disabled or disadvantaged </w:t>
      </w:r>
      <w:r w:rsidR="006300E9">
        <w:rPr>
          <w:rFonts w:ascii="Arial" w:hAnsi="Arial" w:cs="Arial"/>
        </w:rPr>
        <w:t>workers</w:t>
      </w:r>
      <w:r w:rsidRPr="00A92CEB">
        <w:rPr>
          <w:rFonts w:ascii="Arial" w:hAnsi="Arial" w:cs="Arial"/>
        </w:rPr>
        <w:t xml:space="preserve">, </w:t>
      </w:r>
      <w:r w:rsidR="00052227">
        <w:rPr>
          <w:rFonts w:ascii="Arial" w:hAnsi="Arial" w:cs="Arial"/>
        </w:rPr>
        <w:t>contracting authorities may wish to interpret this</w:t>
      </w:r>
      <w:r w:rsidRPr="00A92CEB">
        <w:rPr>
          <w:rFonts w:ascii="Arial" w:hAnsi="Arial" w:cs="Arial"/>
        </w:rPr>
        <w:t xml:space="preserve"> provision </w:t>
      </w:r>
      <w:r w:rsidR="00052227">
        <w:rPr>
          <w:rFonts w:ascii="Arial" w:hAnsi="Arial" w:cs="Arial"/>
        </w:rPr>
        <w:t>so</w:t>
      </w:r>
      <w:r w:rsidR="00052227" w:rsidRPr="00A92CEB">
        <w:rPr>
          <w:rFonts w:ascii="Arial" w:hAnsi="Arial" w:cs="Arial"/>
        </w:rPr>
        <w:t xml:space="preserve"> </w:t>
      </w:r>
      <w:r w:rsidRPr="00A92CEB">
        <w:rPr>
          <w:rFonts w:ascii="Arial" w:hAnsi="Arial" w:cs="Arial"/>
        </w:rPr>
        <w:t xml:space="preserve">that it is not necessary to show both social </w:t>
      </w:r>
      <w:r w:rsidRPr="0095752B">
        <w:rPr>
          <w:rFonts w:ascii="Arial" w:hAnsi="Arial" w:cs="Arial"/>
          <w:u w:val="single"/>
        </w:rPr>
        <w:t>and</w:t>
      </w:r>
      <w:r w:rsidRPr="006300E9">
        <w:rPr>
          <w:rFonts w:ascii="Arial" w:hAnsi="Arial" w:cs="Arial"/>
        </w:rPr>
        <w:t xml:space="preserve"> </w:t>
      </w:r>
      <w:r w:rsidRPr="00A92CEB">
        <w:rPr>
          <w:rFonts w:ascii="Arial" w:hAnsi="Arial" w:cs="Arial"/>
        </w:rPr>
        <w:t>professional integration or to demonstrate each separately.</w:t>
      </w:r>
      <w:r w:rsidR="00253A44">
        <w:rPr>
          <w:rFonts w:ascii="Arial" w:hAnsi="Arial" w:cs="Arial"/>
        </w:rPr>
        <w:t xml:space="preserve"> </w:t>
      </w:r>
      <w:r w:rsidRPr="00A92CEB">
        <w:rPr>
          <w:rFonts w:ascii="Arial" w:hAnsi="Arial" w:cs="Arial"/>
        </w:rPr>
        <w:t xml:space="preserve">Consequently, a broad open approach </w:t>
      </w:r>
      <w:r w:rsidR="00253A44">
        <w:rPr>
          <w:rFonts w:ascii="Arial" w:hAnsi="Arial" w:cs="Arial"/>
        </w:rPr>
        <w:t>may</w:t>
      </w:r>
      <w:r w:rsidR="00253A44" w:rsidRPr="00A92CEB">
        <w:rPr>
          <w:rFonts w:ascii="Arial" w:hAnsi="Arial" w:cs="Arial"/>
        </w:rPr>
        <w:t xml:space="preserve"> </w:t>
      </w:r>
      <w:r w:rsidRPr="00A92CEB">
        <w:rPr>
          <w:rFonts w:ascii="Arial" w:hAnsi="Arial" w:cs="Arial"/>
        </w:rPr>
        <w:t xml:space="preserve">be taken to the type of social and professional integration that the organisation seeks to deliver as its main aim, and it is not necessary to require them to show both elements separately. </w:t>
      </w:r>
    </w:p>
    <w:p w14:paraId="3AD48A73" w14:textId="1AE3F3BB" w:rsidR="00A92CEB" w:rsidRPr="0095752B" w:rsidRDefault="00A92CEB" w:rsidP="00CB3720">
      <w:pPr>
        <w:pStyle w:val="NormalWeb"/>
        <w:spacing w:before="100" w:beforeAutospacing="1" w:after="100" w:afterAutospacing="1"/>
        <w:rPr>
          <w:rFonts w:ascii="Arial" w:hAnsi="Arial" w:cs="Arial"/>
          <w:b/>
        </w:rPr>
      </w:pPr>
      <w:r w:rsidRPr="0095752B">
        <w:rPr>
          <w:rFonts w:ascii="Arial" w:hAnsi="Arial" w:cs="Arial"/>
          <w:b/>
        </w:rPr>
        <w:lastRenderedPageBreak/>
        <w:t>7.</w:t>
      </w:r>
      <w:r w:rsidR="004F0034">
        <w:rPr>
          <w:rFonts w:ascii="Arial" w:hAnsi="Arial" w:cs="Arial"/>
          <w:b/>
        </w:rPr>
        <w:t>1.4</w:t>
      </w:r>
      <w:r w:rsidRPr="0095752B">
        <w:rPr>
          <w:rFonts w:ascii="Arial" w:hAnsi="Arial" w:cs="Arial"/>
          <w:b/>
        </w:rPr>
        <w:t xml:space="preserve"> Evidencing that ‘30% of the workforce is disabled or disadvantaged’ </w:t>
      </w:r>
    </w:p>
    <w:p w14:paraId="795203D7" w14:textId="27CEE3A3" w:rsidR="00A92CEB" w:rsidRPr="00D03356" w:rsidRDefault="00A92CEB" w:rsidP="00CB3720">
      <w:pPr>
        <w:pStyle w:val="NormalWeb"/>
        <w:spacing w:before="100" w:beforeAutospacing="1" w:after="100" w:afterAutospacing="1"/>
        <w:rPr>
          <w:rFonts w:ascii="Arial" w:hAnsi="Arial" w:cs="Arial"/>
          <w:b/>
        </w:rPr>
      </w:pPr>
      <w:r w:rsidRPr="00D03356">
        <w:rPr>
          <w:rFonts w:ascii="Arial" w:hAnsi="Arial" w:cs="Arial"/>
          <w:b/>
        </w:rPr>
        <w:t>7.</w:t>
      </w:r>
      <w:r w:rsidR="004F0034">
        <w:rPr>
          <w:rFonts w:ascii="Arial" w:hAnsi="Arial" w:cs="Arial"/>
          <w:b/>
        </w:rPr>
        <w:t>1</w:t>
      </w:r>
      <w:r w:rsidRPr="00D03356">
        <w:rPr>
          <w:rFonts w:ascii="Arial" w:hAnsi="Arial" w:cs="Arial"/>
          <w:b/>
        </w:rPr>
        <w:t>.</w:t>
      </w:r>
      <w:r w:rsidR="004F0034">
        <w:rPr>
          <w:rFonts w:ascii="Arial" w:hAnsi="Arial" w:cs="Arial"/>
          <w:b/>
        </w:rPr>
        <w:t>4.1</w:t>
      </w:r>
      <w:r w:rsidRPr="00D03356">
        <w:rPr>
          <w:rFonts w:ascii="Arial" w:hAnsi="Arial" w:cs="Arial"/>
          <w:b/>
        </w:rPr>
        <w:t xml:space="preserve"> At the supplier selection / </w:t>
      </w:r>
      <w:r w:rsidR="0092278E" w:rsidRPr="00D03356">
        <w:rPr>
          <w:rFonts w:ascii="Arial" w:hAnsi="Arial" w:cs="Arial"/>
          <w:b/>
        </w:rPr>
        <w:t xml:space="preserve">pre-qualification </w:t>
      </w:r>
      <w:r w:rsidRPr="00D03356">
        <w:rPr>
          <w:rFonts w:ascii="Arial" w:hAnsi="Arial" w:cs="Arial"/>
          <w:b/>
        </w:rPr>
        <w:t xml:space="preserve">stage </w:t>
      </w:r>
    </w:p>
    <w:p w14:paraId="5A6A433E" w14:textId="500FF976" w:rsidR="00A92CEB" w:rsidRPr="0095752B" w:rsidRDefault="00A92CEB" w:rsidP="00CB3720">
      <w:pPr>
        <w:pStyle w:val="NormalWeb"/>
        <w:spacing w:before="100" w:beforeAutospacing="1" w:after="100" w:afterAutospacing="1"/>
        <w:rPr>
          <w:rFonts w:ascii="Arial" w:hAnsi="Arial" w:cs="Arial"/>
          <w:i/>
        </w:rPr>
      </w:pPr>
      <w:r w:rsidRPr="0095752B">
        <w:rPr>
          <w:rFonts w:ascii="Arial" w:hAnsi="Arial" w:cs="Arial"/>
          <w:i/>
        </w:rPr>
        <w:t xml:space="preserve">How might the 30% threshold be evidenced in such a way as to be verifiable at the supplier selection / </w:t>
      </w:r>
      <w:r w:rsidR="0092278E" w:rsidRPr="0095752B">
        <w:rPr>
          <w:rFonts w:ascii="Arial" w:hAnsi="Arial" w:cs="Arial"/>
          <w:i/>
        </w:rPr>
        <w:t xml:space="preserve">pre-qualification </w:t>
      </w:r>
      <w:r w:rsidRPr="0095752B">
        <w:rPr>
          <w:rFonts w:ascii="Arial" w:hAnsi="Arial" w:cs="Arial"/>
          <w:i/>
        </w:rPr>
        <w:t>stage to ensure only eligible bidders may proceed to tender?</w:t>
      </w:r>
    </w:p>
    <w:p w14:paraId="69499BDD" w14:textId="77777777" w:rsidR="00CB3720" w:rsidRDefault="00A92CEB" w:rsidP="00CB3720">
      <w:pPr>
        <w:pStyle w:val="NormalWeb"/>
        <w:numPr>
          <w:ilvl w:val="1"/>
          <w:numId w:val="11"/>
        </w:numPr>
        <w:spacing w:before="100" w:beforeAutospacing="1" w:after="100" w:afterAutospacing="1"/>
        <w:ind w:left="567" w:hanging="241"/>
        <w:rPr>
          <w:rFonts w:ascii="Arial" w:hAnsi="Arial" w:cs="Arial"/>
        </w:rPr>
      </w:pPr>
      <w:r w:rsidRPr="00A92CEB">
        <w:rPr>
          <w:rFonts w:ascii="Arial" w:hAnsi="Arial" w:cs="Arial"/>
        </w:rPr>
        <w:t xml:space="preserve">The bidders should be required to self-certify at qualification stage, and </w:t>
      </w:r>
    </w:p>
    <w:p w14:paraId="5CB14609" w14:textId="77777777" w:rsidR="00CB3720" w:rsidRDefault="00A92CEB" w:rsidP="00CB3720">
      <w:pPr>
        <w:pStyle w:val="NormalWeb"/>
        <w:numPr>
          <w:ilvl w:val="1"/>
          <w:numId w:val="11"/>
        </w:numPr>
        <w:spacing w:before="100" w:beforeAutospacing="1" w:after="100" w:afterAutospacing="1"/>
        <w:ind w:left="567" w:hanging="241"/>
        <w:rPr>
          <w:rFonts w:ascii="Arial" w:hAnsi="Arial" w:cs="Arial"/>
        </w:rPr>
      </w:pPr>
      <w:r w:rsidRPr="00CB3720">
        <w:rPr>
          <w:rFonts w:ascii="Arial" w:hAnsi="Arial" w:cs="Arial"/>
        </w:rPr>
        <w:t>The contracting authority should reserve the right to require the bidder to produce more detailed information, or</w:t>
      </w:r>
    </w:p>
    <w:p w14:paraId="0BD90532" w14:textId="6703B852" w:rsidR="00A92CEB" w:rsidRPr="00CB3720" w:rsidRDefault="00A92CEB" w:rsidP="00CB3720">
      <w:pPr>
        <w:pStyle w:val="NormalWeb"/>
        <w:numPr>
          <w:ilvl w:val="1"/>
          <w:numId w:val="11"/>
        </w:numPr>
        <w:spacing w:before="100" w:beforeAutospacing="1" w:after="100" w:afterAutospacing="1"/>
        <w:ind w:left="567" w:hanging="241"/>
        <w:rPr>
          <w:rFonts w:ascii="Arial" w:hAnsi="Arial" w:cs="Arial"/>
        </w:rPr>
      </w:pPr>
      <w:r w:rsidRPr="00CB3720">
        <w:rPr>
          <w:rFonts w:ascii="Arial" w:hAnsi="Arial" w:cs="Arial"/>
        </w:rPr>
        <w:t xml:space="preserve">To undertake certain checks, including site inspections in order to verify that the bidder is eligible to be invited to tender or be awarded the contract.  </w:t>
      </w:r>
    </w:p>
    <w:p w14:paraId="1FA8FFF2" w14:textId="3E2AC2F8" w:rsidR="00A92CEB" w:rsidRPr="00A92CEB" w:rsidRDefault="00A92CEB" w:rsidP="00CB3720">
      <w:pPr>
        <w:pStyle w:val="NormalWeb"/>
        <w:spacing w:before="100" w:beforeAutospacing="1" w:after="100" w:afterAutospacing="1"/>
        <w:rPr>
          <w:rFonts w:ascii="Arial" w:hAnsi="Arial" w:cs="Arial"/>
        </w:rPr>
      </w:pPr>
      <w:r w:rsidRPr="00A92CEB">
        <w:rPr>
          <w:rFonts w:ascii="Arial" w:hAnsi="Arial" w:cs="Arial"/>
        </w:rPr>
        <w:t xml:space="preserve">It should also be explicitly stated both in the tender documents and </w:t>
      </w:r>
      <w:r w:rsidR="008275B1">
        <w:rPr>
          <w:rFonts w:ascii="Arial" w:hAnsi="Arial" w:cs="Arial"/>
        </w:rPr>
        <w:t xml:space="preserve">in </w:t>
      </w:r>
      <w:r w:rsidRPr="00A92CEB">
        <w:rPr>
          <w:rFonts w:ascii="Arial" w:hAnsi="Arial" w:cs="Arial"/>
        </w:rPr>
        <w:t xml:space="preserve">the contract </w:t>
      </w:r>
      <w:r w:rsidR="008275B1">
        <w:rPr>
          <w:rFonts w:ascii="Arial" w:hAnsi="Arial" w:cs="Arial"/>
        </w:rPr>
        <w:t xml:space="preserve">terms and conditions </w:t>
      </w:r>
      <w:r w:rsidRPr="00A92CEB">
        <w:rPr>
          <w:rFonts w:ascii="Arial" w:hAnsi="Arial" w:cs="Arial"/>
        </w:rPr>
        <w:t xml:space="preserve">that the contract may be terminated immediately without compensation if the bidder is found to have made a false declaration. </w:t>
      </w:r>
    </w:p>
    <w:p w14:paraId="22EFCF94" w14:textId="51905888" w:rsidR="00A92CEB" w:rsidRPr="00A92CEB" w:rsidRDefault="00A92CEB" w:rsidP="00CB3720">
      <w:pPr>
        <w:pStyle w:val="NormalWeb"/>
        <w:spacing w:before="100" w:beforeAutospacing="1" w:after="100" w:afterAutospacing="1"/>
        <w:rPr>
          <w:rFonts w:ascii="Arial" w:hAnsi="Arial" w:cs="Arial"/>
        </w:rPr>
      </w:pPr>
      <w:r w:rsidRPr="00A92CEB">
        <w:rPr>
          <w:rFonts w:ascii="Arial" w:hAnsi="Arial" w:cs="Arial"/>
        </w:rPr>
        <w:t xml:space="preserve">The purpose of the verification is to ensure that the bidder meets the requirements set out in </w:t>
      </w:r>
      <w:r w:rsidR="00655D76">
        <w:rPr>
          <w:rFonts w:ascii="Arial" w:hAnsi="Arial" w:cs="Arial"/>
        </w:rPr>
        <w:t>Regulation</w:t>
      </w:r>
      <w:r w:rsidR="00655D76" w:rsidRPr="00A92CEB">
        <w:rPr>
          <w:rFonts w:ascii="Arial" w:hAnsi="Arial" w:cs="Arial"/>
        </w:rPr>
        <w:t xml:space="preserve"> </w:t>
      </w:r>
      <w:r w:rsidRPr="00A92CEB">
        <w:rPr>
          <w:rFonts w:ascii="Arial" w:hAnsi="Arial" w:cs="Arial"/>
        </w:rPr>
        <w:t xml:space="preserve">20 and therefore the contracting authority is not restricted by Regulation 60 in the means of proof it may request, since this does not relate to proving the technical or professional qualification of a bidder, but their eligibility to participate in a reserved tender.  </w:t>
      </w:r>
      <w:r w:rsidR="00831003">
        <w:rPr>
          <w:rFonts w:ascii="Arial" w:hAnsi="Arial" w:cs="Arial"/>
        </w:rPr>
        <w:t>See Annex 1</w:t>
      </w:r>
      <w:r w:rsidRPr="00A92CEB">
        <w:rPr>
          <w:rFonts w:ascii="Arial" w:hAnsi="Arial" w:cs="Arial"/>
        </w:rPr>
        <w:t xml:space="preserve"> for example </w:t>
      </w:r>
      <w:r w:rsidR="008275B1">
        <w:rPr>
          <w:rFonts w:ascii="Arial" w:hAnsi="Arial" w:cs="Arial"/>
        </w:rPr>
        <w:t xml:space="preserve">selection </w:t>
      </w:r>
      <w:r w:rsidRPr="00A92CEB">
        <w:rPr>
          <w:rFonts w:ascii="Arial" w:hAnsi="Arial" w:cs="Arial"/>
        </w:rPr>
        <w:t>questions</w:t>
      </w:r>
      <w:r w:rsidR="008275B1">
        <w:rPr>
          <w:rFonts w:ascii="Arial" w:hAnsi="Arial" w:cs="Arial"/>
        </w:rPr>
        <w:t xml:space="preserve"> contracting authorities may wish to include</w:t>
      </w:r>
      <w:r w:rsidR="00655D76">
        <w:rPr>
          <w:rFonts w:ascii="Arial" w:hAnsi="Arial" w:cs="Arial"/>
        </w:rPr>
        <w:t>.</w:t>
      </w:r>
    </w:p>
    <w:p w14:paraId="1141294F" w14:textId="7F1B0C41" w:rsidR="00A92CEB" w:rsidRPr="00A92CEB" w:rsidRDefault="00A92CEB" w:rsidP="00CB3720">
      <w:pPr>
        <w:pStyle w:val="NormalWeb"/>
        <w:spacing w:before="100" w:beforeAutospacing="1" w:after="100" w:afterAutospacing="1"/>
        <w:rPr>
          <w:rFonts w:ascii="Arial" w:hAnsi="Arial" w:cs="Arial"/>
        </w:rPr>
      </w:pPr>
      <w:r w:rsidRPr="00A92CEB">
        <w:rPr>
          <w:rFonts w:ascii="Arial" w:hAnsi="Arial" w:cs="Arial"/>
        </w:rPr>
        <w:t xml:space="preserve">This is in line with </w:t>
      </w:r>
      <w:r w:rsidR="00655D76">
        <w:rPr>
          <w:rFonts w:ascii="Arial" w:hAnsi="Arial" w:cs="Arial"/>
        </w:rPr>
        <w:t xml:space="preserve">the </w:t>
      </w:r>
      <w:r w:rsidRPr="00A92CEB">
        <w:rPr>
          <w:rFonts w:ascii="Arial" w:hAnsi="Arial" w:cs="Arial"/>
        </w:rPr>
        <w:t>Welsh Government</w:t>
      </w:r>
      <w:r w:rsidR="00655D76">
        <w:rPr>
          <w:rFonts w:ascii="Arial" w:hAnsi="Arial" w:cs="Arial"/>
        </w:rPr>
        <w:t>’</w:t>
      </w:r>
      <w:r w:rsidRPr="00A92CEB">
        <w:rPr>
          <w:rFonts w:ascii="Arial" w:hAnsi="Arial" w:cs="Arial"/>
        </w:rPr>
        <w:t xml:space="preserve">s policy to promote open, accessible competition.  The risk of deliberate misreporting is </w:t>
      </w:r>
      <w:r w:rsidR="006300E9">
        <w:rPr>
          <w:rFonts w:ascii="Arial" w:hAnsi="Arial" w:cs="Arial"/>
        </w:rPr>
        <w:t>likely to be</w:t>
      </w:r>
      <w:r w:rsidRPr="00A92CEB">
        <w:rPr>
          <w:rFonts w:ascii="Arial" w:hAnsi="Arial" w:cs="Arial"/>
        </w:rPr>
        <w:t xml:space="preserve"> low given that the organisation will have to provide credible evidence that its “main aim” is the integration of disabled / disadvantaged </w:t>
      </w:r>
      <w:r w:rsidR="006300E9">
        <w:rPr>
          <w:rFonts w:ascii="Arial" w:hAnsi="Arial" w:cs="Arial"/>
        </w:rPr>
        <w:t>workers</w:t>
      </w:r>
      <w:r w:rsidRPr="00A92CEB">
        <w:rPr>
          <w:rFonts w:ascii="Arial" w:hAnsi="Arial" w:cs="Arial"/>
        </w:rPr>
        <w:t xml:space="preserve">.  If it can get over that threshold, the organisation is likely to employ more than 30% disabled / disadvantaged </w:t>
      </w:r>
      <w:r w:rsidR="006300E9">
        <w:rPr>
          <w:rFonts w:ascii="Arial" w:hAnsi="Arial" w:cs="Arial"/>
        </w:rPr>
        <w:t>workers</w:t>
      </w:r>
      <w:r w:rsidR="006300E9" w:rsidRPr="00A92CEB">
        <w:rPr>
          <w:rFonts w:ascii="Arial" w:hAnsi="Arial" w:cs="Arial"/>
        </w:rPr>
        <w:t xml:space="preserve"> </w:t>
      </w:r>
      <w:r w:rsidRPr="00A92CEB">
        <w:rPr>
          <w:rFonts w:ascii="Arial" w:hAnsi="Arial" w:cs="Arial"/>
        </w:rPr>
        <w:t xml:space="preserve">or else it will be failing significantly in its stated objectives. </w:t>
      </w:r>
    </w:p>
    <w:p w14:paraId="55C284B3" w14:textId="14B9EB87" w:rsidR="00A92CEB" w:rsidRPr="00D03356" w:rsidRDefault="00A92CEB" w:rsidP="00CB3720">
      <w:pPr>
        <w:pStyle w:val="NormalWeb"/>
        <w:spacing w:before="100" w:beforeAutospacing="1" w:after="100" w:afterAutospacing="1"/>
        <w:rPr>
          <w:rFonts w:ascii="Arial" w:hAnsi="Arial" w:cs="Arial"/>
          <w:b/>
        </w:rPr>
      </w:pPr>
      <w:r w:rsidRPr="00D03356">
        <w:rPr>
          <w:rFonts w:ascii="Arial" w:hAnsi="Arial" w:cs="Arial"/>
          <w:b/>
        </w:rPr>
        <w:t>7.</w:t>
      </w:r>
      <w:r w:rsidR="004F0034">
        <w:rPr>
          <w:rFonts w:ascii="Arial" w:hAnsi="Arial" w:cs="Arial"/>
          <w:b/>
        </w:rPr>
        <w:t>1.4.2</w:t>
      </w:r>
      <w:r w:rsidR="00D03356">
        <w:rPr>
          <w:rFonts w:ascii="Arial" w:hAnsi="Arial" w:cs="Arial"/>
          <w:b/>
        </w:rPr>
        <w:t>.</w:t>
      </w:r>
      <w:r w:rsidRPr="00D03356">
        <w:rPr>
          <w:rFonts w:ascii="Arial" w:hAnsi="Arial" w:cs="Arial"/>
          <w:b/>
        </w:rPr>
        <w:t xml:space="preserve"> At the pre-contract award stage</w:t>
      </w:r>
    </w:p>
    <w:p w14:paraId="2269AFA1" w14:textId="77777777" w:rsidR="00A92CEB" w:rsidRPr="0095752B" w:rsidRDefault="00A92CEB" w:rsidP="00CB3720">
      <w:pPr>
        <w:pStyle w:val="NormalWeb"/>
        <w:spacing w:before="100" w:beforeAutospacing="1" w:after="100" w:afterAutospacing="1"/>
        <w:rPr>
          <w:rFonts w:ascii="Arial" w:hAnsi="Arial" w:cs="Arial"/>
          <w:i/>
        </w:rPr>
      </w:pPr>
      <w:r w:rsidRPr="0095752B">
        <w:rPr>
          <w:rFonts w:ascii="Arial" w:hAnsi="Arial" w:cs="Arial"/>
          <w:i/>
        </w:rPr>
        <w:t>How might the 30% threshold be evidenced in such a way as to be verifiable at the pre-contract award stage?</w:t>
      </w:r>
    </w:p>
    <w:p w14:paraId="1ED396F6" w14:textId="0E6524F6" w:rsidR="001F1A3E" w:rsidRDefault="00A92CEB" w:rsidP="00CB3720">
      <w:pPr>
        <w:pStyle w:val="NormalWeb"/>
        <w:spacing w:before="100" w:beforeAutospacing="1" w:after="100" w:afterAutospacing="1"/>
        <w:rPr>
          <w:rFonts w:ascii="Arial" w:hAnsi="Arial" w:cs="Arial"/>
        </w:rPr>
      </w:pPr>
      <w:r w:rsidRPr="00A92CEB">
        <w:rPr>
          <w:rFonts w:ascii="Arial" w:hAnsi="Arial" w:cs="Arial"/>
        </w:rPr>
        <w:t>Prior to contract award</w:t>
      </w:r>
      <w:r w:rsidR="001F1A3E">
        <w:rPr>
          <w:rFonts w:ascii="Arial" w:hAnsi="Arial" w:cs="Arial"/>
        </w:rPr>
        <w:t>,</w:t>
      </w:r>
      <w:r w:rsidRPr="00A92CEB">
        <w:rPr>
          <w:rFonts w:ascii="Arial" w:hAnsi="Arial" w:cs="Arial"/>
        </w:rPr>
        <w:t xml:space="preserve"> the winning bidder(s) could be asked to supplement their </w:t>
      </w:r>
      <w:r w:rsidR="00AA2F3B" w:rsidRPr="00A92CEB">
        <w:rPr>
          <w:rFonts w:ascii="Arial" w:hAnsi="Arial" w:cs="Arial"/>
        </w:rPr>
        <w:t>self-certification</w:t>
      </w:r>
      <w:r w:rsidRPr="00A92CEB">
        <w:rPr>
          <w:rFonts w:ascii="Arial" w:hAnsi="Arial" w:cs="Arial"/>
        </w:rPr>
        <w:t xml:space="preserve"> at the supplier selection</w:t>
      </w:r>
      <w:r w:rsidR="006300E9">
        <w:rPr>
          <w:rFonts w:ascii="Arial" w:hAnsi="Arial" w:cs="Arial"/>
        </w:rPr>
        <w:t>/ pre-qualification stage</w:t>
      </w:r>
      <w:r w:rsidRPr="00A92CEB">
        <w:rPr>
          <w:rFonts w:ascii="Arial" w:hAnsi="Arial" w:cs="Arial"/>
        </w:rPr>
        <w:t xml:space="preserve"> with a more detailed but still anonymised register of employees (</w:t>
      </w:r>
      <w:r w:rsidR="001F1A3E">
        <w:rPr>
          <w:rFonts w:ascii="Arial" w:hAnsi="Arial" w:cs="Arial"/>
        </w:rPr>
        <w:t>ensuring that</w:t>
      </w:r>
      <w:r w:rsidRPr="00A92CEB">
        <w:rPr>
          <w:rFonts w:ascii="Arial" w:hAnsi="Arial" w:cs="Arial"/>
        </w:rPr>
        <w:t xml:space="preserve"> individuals are not identifiable) which gives summary details of the types of disability / disadvantage relating to each employee.  This should be signed as being true by a director </w:t>
      </w:r>
      <w:r w:rsidR="001F1A3E">
        <w:rPr>
          <w:rFonts w:ascii="Arial" w:hAnsi="Arial" w:cs="Arial"/>
        </w:rPr>
        <w:t xml:space="preserve">of the organisation along </w:t>
      </w:r>
      <w:r w:rsidRPr="00A92CEB">
        <w:rPr>
          <w:rFonts w:ascii="Arial" w:hAnsi="Arial" w:cs="Arial"/>
        </w:rPr>
        <w:t>with</w:t>
      </w:r>
      <w:r w:rsidR="001F1A3E">
        <w:rPr>
          <w:rFonts w:ascii="Arial" w:hAnsi="Arial" w:cs="Arial"/>
        </w:rPr>
        <w:t>:</w:t>
      </w:r>
    </w:p>
    <w:p w14:paraId="1BA3EB4E" w14:textId="74ABCB0D" w:rsidR="001F1A3E" w:rsidRPr="00A92CEB" w:rsidRDefault="00A92CEB" w:rsidP="00CB3720">
      <w:pPr>
        <w:pStyle w:val="NormalWeb"/>
        <w:numPr>
          <w:ilvl w:val="1"/>
          <w:numId w:val="11"/>
        </w:numPr>
        <w:spacing w:before="100" w:beforeAutospacing="1" w:after="100" w:afterAutospacing="1"/>
        <w:ind w:left="567" w:hanging="241"/>
        <w:rPr>
          <w:rFonts w:ascii="Arial" w:hAnsi="Arial" w:cs="Arial"/>
        </w:rPr>
      </w:pPr>
      <w:r w:rsidRPr="00A92CEB">
        <w:rPr>
          <w:rFonts w:ascii="Arial" w:hAnsi="Arial" w:cs="Arial"/>
        </w:rPr>
        <w:t>an acknowledgment that (without prejudice to any other right or remedy) an incorrect declaration may lead to exclusion from the tender process or cancellation of the contract</w:t>
      </w:r>
      <w:r w:rsidR="001F1A3E">
        <w:rPr>
          <w:rFonts w:ascii="Arial" w:hAnsi="Arial" w:cs="Arial"/>
        </w:rPr>
        <w:t xml:space="preserve"> award; and</w:t>
      </w:r>
    </w:p>
    <w:p w14:paraId="109E87E2" w14:textId="209E6B57" w:rsidR="00A92CEB" w:rsidRPr="00F320F7" w:rsidRDefault="001F1A3E" w:rsidP="00CB3720">
      <w:pPr>
        <w:pStyle w:val="NormalWeb"/>
        <w:numPr>
          <w:ilvl w:val="1"/>
          <w:numId w:val="11"/>
        </w:numPr>
        <w:spacing w:before="100" w:beforeAutospacing="1" w:after="100" w:afterAutospacing="1"/>
        <w:ind w:left="567" w:hanging="241"/>
        <w:rPr>
          <w:rFonts w:ascii="Arial" w:hAnsi="Arial" w:cs="Arial"/>
        </w:rPr>
      </w:pPr>
      <w:r>
        <w:rPr>
          <w:rFonts w:ascii="Arial" w:hAnsi="Arial" w:cs="Arial"/>
        </w:rPr>
        <w:t xml:space="preserve">reference </w:t>
      </w:r>
      <w:r w:rsidR="006300E9">
        <w:rPr>
          <w:rFonts w:ascii="Arial" w:hAnsi="Arial" w:cs="Arial"/>
        </w:rPr>
        <w:t xml:space="preserve">in the tender documents </w:t>
      </w:r>
      <w:r>
        <w:rPr>
          <w:rFonts w:ascii="Arial" w:hAnsi="Arial" w:cs="Arial"/>
        </w:rPr>
        <w:t xml:space="preserve">to </w:t>
      </w:r>
      <w:r w:rsidR="00A92CEB" w:rsidRPr="00F320F7">
        <w:rPr>
          <w:rFonts w:ascii="Arial" w:hAnsi="Arial" w:cs="Arial"/>
        </w:rPr>
        <w:t xml:space="preserve">a site inspection </w:t>
      </w:r>
      <w:r w:rsidR="006300E9">
        <w:rPr>
          <w:rFonts w:ascii="Arial" w:hAnsi="Arial" w:cs="Arial"/>
        </w:rPr>
        <w:t>(if the contracting authority determines it can build in this process in accordance with the Public Contracts Regulations 2015)</w:t>
      </w:r>
      <w:r>
        <w:rPr>
          <w:rFonts w:ascii="Arial" w:hAnsi="Arial" w:cs="Arial"/>
        </w:rPr>
        <w:t xml:space="preserve">, </w:t>
      </w:r>
      <w:r w:rsidR="00A92CEB" w:rsidRPr="00F320F7">
        <w:rPr>
          <w:rFonts w:ascii="Arial" w:hAnsi="Arial" w:cs="Arial"/>
        </w:rPr>
        <w:t xml:space="preserve">with the freedom to walk around and speak to employees on a randomised, non-selected basis.  While this would not be a precise method it </w:t>
      </w:r>
      <w:r w:rsidR="00A92CEB" w:rsidRPr="00F320F7">
        <w:rPr>
          <w:rFonts w:ascii="Arial" w:hAnsi="Arial" w:cs="Arial"/>
        </w:rPr>
        <w:lastRenderedPageBreak/>
        <w:t xml:space="preserve">would be a useful check of the proportion of disadvantaged employees declared in the </w:t>
      </w:r>
      <w:r w:rsidR="00AF3257" w:rsidRPr="00F320F7">
        <w:rPr>
          <w:rFonts w:ascii="Arial" w:hAnsi="Arial" w:cs="Arial"/>
        </w:rPr>
        <w:t>self-certification</w:t>
      </w:r>
      <w:r w:rsidR="00A92CEB" w:rsidRPr="00F320F7">
        <w:rPr>
          <w:rFonts w:ascii="Arial" w:hAnsi="Arial" w:cs="Arial"/>
        </w:rPr>
        <w:t xml:space="preserve"> at the pre-qualification / supplier selection. </w:t>
      </w:r>
    </w:p>
    <w:p w14:paraId="36DE6719" w14:textId="2F6B5B58" w:rsidR="00A92CEB" w:rsidRPr="00D03356" w:rsidRDefault="00A92CEB" w:rsidP="00CB3720">
      <w:pPr>
        <w:pStyle w:val="NormalWeb"/>
        <w:spacing w:before="100" w:beforeAutospacing="1" w:after="100" w:afterAutospacing="1"/>
        <w:rPr>
          <w:rFonts w:ascii="Arial" w:hAnsi="Arial" w:cs="Arial"/>
          <w:b/>
        </w:rPr>
      </w:pPr>
      <w:r w:rsidRPr="00D03356">
        <w:rPr>
          <w:rFonts w:ascii="Arial" w:hAnsi="Arial" w:cs="Arial"/>
          <w:b/>
        </w:rPr>
        <w:t>7.</w:t>
      </w:r>
      <w:r w:rsidR="004F0034">
        <w:rPr>
          <w:rFonts w:ascii="Arial" w:hAnsi="Arial" w:cs="Arial"/>
          <w:b/>
        </w:rPr>
        <w:t>2</w:t>
      </w:r>
      <w:r w:rsidR="00D03356">
        <w:rPr>
          <w:rFonts w:ascii="Arial" w:hAnsi="Arial" w:cs="Arial"/>
          <w:b/>
        </w:rPr>
        <w:t>.</w:t>
      </w:r>
      <w:r w:rsidRPr="00D03356">
        <w:rPr>
          <w:rFonts w:ascii="Arial" w:hAnsi="Arial" w:cs="Arial"/>
          <w:b/>
        </w:rPr>
        <w:t xml:space="preserve"> How often should the eligibility of organisations delivering contracts reserved under Regulation 20 be re-assessed during the contract?</w:t>
      </w:r>
    </w:p>
    <w:p w14:paraId="054EF379" w14:textId="7C5C930B" w:rsidR="00A92CEB" w:rsidRPr="00A92CEB" w:rsidRDefault="00A92CEB" w:rsidP="00CB3720">
      <w:pPr>
        <w:pStyle w:val="NormalWeb"/>
        <w:spacing w:before="100" w:beforeAutospacing="1" w:after="100" w:afterAutospacing="1"/>
        <w:rPr>
          <w:rFonts w:ascii="Arial" w:hAnsi="Arial" w:cs="Arial"/>
        </w:rPr>
      </w:pPr>
      <w:r w:rsidRPr="00A92CEB">
        <w:rPr>
          <w:rFonts w:ascii="Arial" w:hAnsi="Arial" w:cs="Arial"/>
        </w:rPr>
        <w:t xml:space="preserve">It is not a requirement under the </w:t>
      </w:r>
      <w:r w:rsidR="00C63E65">
        <w:rPr>
          <w:rFonts w:ascii="Arial" w:hAnsi="Arial" w:cs="Arial"/>
        </w:rPr>
        <w:t>Public Contracts Regulations 2015</w:t>
      </w:r>
      <w:r w:rsidRPr="00A92CEB">
        <w:rPr>
          <w:rFonts w:ascii="Arial" w:hAnsi="Arial" w:cs="Arial"/>
        </w:rPr>
        <w:t xml:space="preserve"> to verify that the threshold is met throughout the life of the contract.  It is therefore important to </w:t>
      </w:r>
      <w:r w:rsidR="00A00666">
        <w:rPr>
          <w:rFonts w:ascii="Arial" w:hAnsi="Arial" w:cs="Arial"/>
        </w:rPr>
        <w:t xml:space="preserve">consider what </w:t>
      </w:r>
      <w:r w:rsidRPr="00A92CEB">
        <w:rPr>
          <w:rFonts w:ascii="Arial" w:hAnsi="Arial" w:cs="Arial"/>
        </w:rPr>
        <w:t xml:space="preserve">terms </w:t>
      </w:r>
      <w:r w:rsidR="001F1A3E">
        <w:rPr>
          <w:rFonts w:ascii="Arial" w:hAnsi="Arial" w:cs="Arial"/>
        </w:rPr>
        <w:t xml:space="preserve">and conditions </w:t>
      </w:r>
      <w:r w:rsidR="00A00666">
        <w:rPr>
          <w:rFonts w:ascii="Arial" w:hAnsi="Arial" w:cs="Arial"/>
        </w:rPr>
        <w:t xml:space="preserve">should be built into the contract, such as </w:t>
      </w:r>
      <w:r w:rsidRPr="00A92CEB">
        <w:rPr>
          <w:rFonts w:ascii="Arial" w:hAnsi="Arial" w:cs="Arial"/>
        </w:rPr>
        <w:t xml:space="preserve">a continuing warranty by the </w:t>
      </w:r>
      <w:r w:rsidR="001F1A3E">
        <w:rPr>
          <w:rFonts w:ascii="Arial" w:hAnsi="Arial" w:cs="Arial"/>
        </w:rPr>
        <w:t>supplie</w:t>
      </w:r>
      <w:r w:rsidR="001F1A3E" w:rsidRPr="00A92CEB">
        <w:rPr>
          <w:rFonts w:ascii="Arial" w:hAnsi="Arial" w:cs="Arial"/>
        </w:rPr>
        <w:t xml:space="preserve">r </w:t>
      </w:r>
      <w:r w:rsidRPr="00A92CEB">
        <w:rPr>
          <w:rFonts w:ascii="Arial" w:hAnsi="Arial" w:cs="Arial"/>
        </w:rPr>
        <w:t xml:space="preserve">that it meets the Regulation 20 criteria and will continue to meet them for the duration of the contract.  This </w:t>
      </w:r>
      <w:r w:rsidR="00A00666">
        <w:rPr>
          <w:rFonts w:ascii="Arial" w:hAnsi="Arial" w:cs="Arial"/>
        </w:rPr>
        <w:t>c</w:t>
      </w:r>
      <w:r w:rsidR="00A00666" w:rsidRPr="00A92CEB">
        <w:rPr>
          <w:rFonts w:ascii="Arial" w:hAnsi="Arial" w:cs="Arial"/>
        </w:rPr>
        <w:t xml:space="preserve">ould </w:t>
      </w:r>
      <w:r w:rsidRPr="00A92CEB">
        <w:rPr>
          <w:rFonts w:ascii="Arial" w:hAnsi="Arial" w:cs="Arial"/>
        </w:rPr>
        <w:t xml:space="preserve">also contain an obligation to notify the contracting authority immediately if the criteria cease to be met.  Breach of these obligations </w:t>
      </w:r>
      <w:r w:rsidR="00A00666">
        <w:rPr>
          <w:rFonts w:ascii="Arial" w:hAnsi="Arial" w:cs="Arial"/>
        </w:rPr>
        <w:t>c</w:t>
      </w:r>
      <w:r w:rsidR="00A00666" w:rsidRPr="00A92CEB">
        <w:rPr>
          <w:rFonts w:ascii="Arial" w:hAnsi="Arial" w:cs="Arial"/>
        </w:rPr>
        <w:t xml:space="preserve">ould </w:t>
      </w:r>
      <w:r w:rsidRPr="00A92CEB">
        <w:rPr>
          <w:rFonts w:ascii="Arial" w:hAnsi="Arial" w:cs="Arial"/>
        </w:rPr>
        <w:t xml:space="preserve">be classified as leading to immediate termination (at the sole discretion of the contracting authority). </w:t>
      </w:r>
    </w:p>
    <w:p w14:paraId="15EEC84D" w14:textId="3FF77E3D" w:rsidR="006300E9" w:rsidRDefault="00CB2FE7" w:rsidP="00CB3720">
      <w:pPr>
        <w:pStyle w:val="NormalWeb"/>
        <w:spacing w:before="100" w:beforeAutospacing="1" w:after="100" w:afterAutospacing="1"/>
        <w:rPr>
          <w:rFonts w:ascii="Arial" w:hAnsi="Arial" w:cs="Arial"/>
        </w:rPr>
      </w:pPr>
      <w:r>
        <w:rPr>
          <w:rFonts w:ascii="Arial" w:hAnsi="Arial" w:cs="Arial"/>
        </w:rPr>
        <w:t>It is recommended that contracting authorities</w:t>
      </w:r>
      <w:r w:rsidR="00A92CEB" w:rsidRPr="00A92CEB">
        <w:rPr>
          <w:rFonts w:ascii="Arial" w:hAnsi="Arial" w:cs="Arial"/>
        </w:rPr>
        <w:t xml:space="preserve"> build in ongoing monitoring to ensure that the criteria continue to be met</w:t>
      </w:r>
      <w:r w:rsidR="001F1A3E">
        <w:rPr>
          <w:rFonts w:ascii="Arial" w:hAnsi="Arial" w:cs="Arial"/>
        </w:rPr>
        <w:t>,</w:t>
      </w:r>
      <w:r w:rsidR="00A92CEB" w:rsidRPr="00A92CEB">
        <w:rPr>
          <w:rFonts w:ascii="Arial" w:hAnsi="Arial" w:cs="Arial"/>
        </w:rPr>
        <w:t xml:space="preserve"> particularly if the contracting authority believes that there is a high risk of non-compliance. The precise nature of this monitoring will need to be written into the contract.  </w:t>
      </w:r>
    </w:p>
    <w:p w14:paraId="40DF1637" w14:textId="4B2E92EE" w:rsidR="00A92CEB" w:rsidRPr="00A92CEB" w:rsidRDefault="00110CB5" w:rsidP="00A92CEB">
      <w:pPr>
        <w:pStyle w:val="NormalWeb"/>
        <w:spacing w:before="100" w:beforeAutospacing="1" w:after="100" w:afterAutospacing="1"/>
        <w:ind w:left="502"/>
        <w:rPr>
          <w:rFonts w:ascii="Arial" w:hAnsi="Arial" w:cs="Arial"/>
        </w:rPr>
      </w:pPr>
      <w:r>
        <w:rPr>
          <w:rFonts w:ascii="Arial" w:hAnsi="Arial" w:cs="Arial"/>
        </w:rPr>
        <w:t>T</w:t>
      </w:r>
      <w:r w:rsidR="00A00666">
        <w:rPr>
          <w:rFonts w:ascii="Arial" w:hAnsi="Arial" w:cs="Arial"/>
        </w:rPr>
        <w:t>he terms and conditions of the contract</w:t>
      </w:r>
      <w:r w:rsidR="001F1A3E">
        <w:rPr>
          <w:rFonts w:ascii="Arial" w:hAnsi="Arial" w:cs="Arial"/>
        </w:rPr>
        <w:t xml:space="preserve"> could include</w:t>
      </w:r>
      <w:r w:rsidR="00C63E65">
        <w:rPr>
          <w:rFonts w:ascii="Arial" w:hAnsi="Arial" w:cs="Arial"/>
        </w:rPr>
        <w:t>:</w:t>
      </w:r>
      <w:r w:rsidR="006300E9">
        <w:rPr>
          <w:rFonts w:ascii="Arial" w:hAnsi="Arial" w:cs="Arial"/>
        </w:rPr>
        <w:t xml:space="preserve"> -</w:t>
      </w:r>
    </w:p>
    <w:p w14:paraId="49640ABB" w14:textId="1453C43E" w:rsidR="00A92CEB" w:rsidRPr="00A92CEB" w:rsidRDefault="00A92CEB" w:rsidP="00A92CEB">
      <w:pPr>
        <w:pStyle w:val="NormalWeb"/>
        <w:spacing w:before="100" w:beforeAutospacing="1" w:after="100" w:afterAutospacing="1"/>
        <w:ind w:left="502"/>
        <w:rPr>
          <w:rFonts w:ascii="Arial" w:hAnsi="Arial" w:cs="Arial"/>
        </w:rPr>
      </w:pPr>
      <w:r w:rsidRPr="00A92CEB">
        <w:rPr>
          <w:rFonts w:ascii="Arial" w:hAnsi="Arial" w:cs="Arial"/>
        </w:rPr>
        <w:t>a)</w:t>
      </w:r>
      <w:r w:rsidRPr="00A92CEB">
        <w:rPr>
          <w:rFonts w:ascii="Arial" w:hAnsi="Arial" w:cs="Arial"/>
        </w:rPr>
        <w:tab/>
      </w:r>
      <w:r w:rsidR="00AA2F3B">
        <w:rPr>
          <w:rFonts w:ascii="Arial" w:hAnsi="Arial" w:cs="Arial"/>
        </w:rPr>
        <w:t xml:space="preserve"> </w:t>
      </w:r>
      <w:r w:rsidRPr="00A92CEB">
        <w:rPr>
          <w:rFonts w:ascii="Arial" w:hAnsi="Arial" w:cs="Arial"/>
        </w:rPr>
        <w:t xml:space="preserve">Continuing Warranty Clause – Requiring the </w:t>
      </w:r>
      <w:r w:rsidR="00B76901">
        <w:rPr>
          <w:rFonts w:ascii="Arial" w:hAnsi="Arial" w:cs="Arial"/>
        </w:rPr>
        <w:t>supplier</w:t>
      </w:r>
      <w:r w:rsidR="00B76901" w:rsidRPr="00A92CEB">
        <w:rPr>
          <w:rFonts w:ascii="Arial" w:hAnsi="Arial" w:cs="Arial"/>
        </w:rPr>
        <w:t xml:space="preserve"> </w:t>
      </w:r>
      <w:r w:rsidRPr="00A92CEB">
        <w:rPr>
          <w:rFonts w:ascii="Arial" w:hAnsi="Arial" w:cs="Arial"/>
        </w:rPr>
        <w:t xml:space="preserve">to notify the contracting authority immediately if the ‘main aims’ or 30% disadvantaged ratio of employees change. Failure to notify the contracting authority of such changes or were the </w:t>
      </w:r>
      <w:r w:rsidR="00B76901">
        <w:rPr>
          <w:rFonts w:ascii="Arial" w:hAnsi="Arial" w:cs="Arial"/>
        </w:rPr>
        <w:t xml:space="preserve">supplier </w:t>
      </w:r>
      <w:r w:rsidRPr="00A92CEB">
        <w:rPr>
          <w:rFonts w:ascii="Arial" w:hAnsi="Arial" w:cs="Arial"/>
        </w:rPr>
        <w:t>is found to be in breach of either the ‘main aims’ or 30% disadvantaged ratio of employees may result in immediate termination (at the sole discretion of the contracting authority)</w:t>
      </w:r>
      <w:r w:rsidR="001F1A3E">
        <w:rPr>
          <w:rFonts w:ascii="Arial" w:hAnsi="Arial" w:cs="Arial"/>
        </w:rPr>
        <w:t>;</w:t>
      </w:r>
    </w:p>
    <w:p w14:paraId="7A7E80EF" w14:textId="745F468E" w:rsidR="00A92CEB" w:rsidRPr="00A92CEB" w:rsidRDefault="00A92CEB" w:rsidP="00A92CEB">
      <w:pPr>
        <w:pStyle w:val="NormalWeb"/>
        <w:spacing w:before="100" w:beforeAutospacing="1" w:after="100" w:afterAutospacing="1"/>
        <w:ind w:left="502"/>
        <w:rPr>
          <w:rFonts w:ascii="Arial" w:hAnsi="Arial" w:cs="Arial"/>
        </w:rPr>
      </w:pPr>
      <w:r w:rsidRPr="00A92CEB">
        <w:rPr>
          <w:rFonts w:ascii="Arial" w:hAnsi="Arial" w:cs="Arial"/>
        </w:rPr>
        <w:t>b)</w:t>
      </w:r>
      <w:r w:rsidR="00AA2F3B">
        <w:rPr>
          <w:rFonts w:ascii="Arial" w:hAnsi="Arial" w:cs="Arial"/>
        </w:rPr>
        <w:t xml:space="preserve"> </w:t>
      </w:r>
      <w:r w:rsidRPr="00A92CEB">
        <w:rPr>
          <w:rFonts w:ascii="Arial" w:hAnsi="Arial" w:cs="Arial"/>
        </w:rPr>
        <w:t xml:space="preserve">Contract Termination Clause – To allow the contracting authority </w:t>
      </w:r>
      <w:r w:rsidR="00A00666">
        <w:rPr>
          <w:rFonts w:ascii="Arial" w:hAnsi="Arial" w:cs="Arial"/>
        </w:rPr>
        <w:t xml:space="preserve">at its sole discretion to </w:t>
      </w:r>
      <w:r w:rsidR="00A00666" w:rsidRPr="00A92CEB">
        <w:rPr>
          <w:rFonts w:ascii="Arial" w:hAnsi="Arial" w:cs="Arial"/>
        </w:rPr>
        <w:t>immediate</w:t>
      </w:r>
      <w:r w:rsidR="00A00666">
        <w:rPr>
          <w:rFonts w:ascii="Arial" w:hAnsi="Arial" w:cs="Arial"/>
        </w:rPr>
        <w:t>ly</w:t>
      </w:r>
      <w:r w:rsidRPr="00A92CEB">
        <w:rPr>
          <w:rFonts w:ascii="Arial" w:hAnsi="Arial" w:cs="Arial"/>
        </w:rPr>
        <w:t xml:space="preserve"> </w:t>
      </w:r>
      <w:r w:rsidR="00A00666">
        <w:rPr>
          <w:rFonts w:ascii="Arial" w:hAnsi="Arial" w:cs="Arial"/>
        </w:rPr>
        <w:t>terminate the</w:t>
      </w:r>
      <w:r w:rsidRPr="00A92CEB">
        <w:rPr>
          <w:rFonts w:ascii="Arial" w:hAnsi="Arial" w:cs="Arial"/>
        </w:rPr>
        <w:t xml:space="preserve"> contract should the </w:t>
      </w:r>
      <w:r w:rsidR="00A00666">
        <w:rPr>
          <w:rFonts w:ascii="Arial" w:hAnsi="Arial" w:cs="Arial"/>
        </w:rPr>
        <w:t>supplier</w:t>
      </w:r>
      <w:r w:rsidR="00A00666" w:rsidRPr="00A92CEB">
        <w:rPr>
          <w:rFonts w:ascii="Arial" w:hAnsi="Arial" w:cs="Arial"/>
        </w:rPr>
        <w:t xml:space="preserve"> </w:t>
      </w:r>
      <w:r w:rsidRPr="00A92CEB">
        <w:rPr>
          <w:rFonts w:ascii="Arial" w:hAnsi="Arial" w:cs="Arial"/>
        </w:rPr>
        <w:t>fail to meet the requirements of the Continuing Warranty Clause or be found to be in breach of ‘main aims’ or 30% disadvantaged ratio of employees requirements.</w:t>
      </w:r>
    </w:p>
    <w:p w14:paraId="4E151A88" w14:textId="6BB02455" w:rsidR="00A92CEB" w:rsidRPr="00A92CEB" w:rsidRDefault="00A92CEB" w:rsidP="00A92CEB">
      <w:pPr>
        <w:pStyle w:val="NormalWeb"/>
        <w:spacing w:before="100" w:beforeAutospacing="1" w:after="100" w:afterAutospacing="1"/>
        <w:ind w:left="502"/>
        <w:rPr>
          <w:rFonts w:ascii="Arial" w:hAnsi="Arial" w:cs="Arial"/>
        </w:rPr>
      </w:pPr>
      <w:r w:rsidRPr="00A92CEB">
        <w:rPr>
          <w:rFonts w:ascii="Arial" w:hAnsi="Arial" w:cs="Arial"/>
        </w:rPr>
        <w:t>For contracts w</w:t>
      </w:r>
      <w:r w:rsidR="00F124AE">
        <w:rPr>
          <w:rFonts w:ascii="Arial" w:hAnsi="Arial" w:cs="Arial"/>
        </w:rPr>
        <w:t>h</w:t>
      </w:r>
      <w:r w:rsidRPr="00A92CEB">
        <w:rPr>
          <w:rFonts w:ascii="Arial" w:hAnsi="Arial" w:cs="Arial"/>
        </w:rPr>
        <w:t>ere the contracting authority believes that there is a high risk of non-compliance</w:t>
      </w:r>
      <w:r w:rsidR="00110CB5">
        <w:rPr>
          <w:rFonts w:ascii="Arial" w:hAnsi="Arial" w:cs="Arial"/>
        </w:rPr>
        <w:t>, contracting authorities</w:t>
      </w:r>
      <w:r w:rsidR="00A00666">
        <w:rPr>
          <w:rFonts w:ascii="Arial" w:hAnsi="Arial" w:cs="Arial"/>
        </w:rPr>
        <w:t xml:space="preserve"> could consider</w:t>
      </w:r>
      <w:r w:rsidRPr="00A92CEB">
        <w:rPr>
          <w:rFonts w:ascii="Arial" w:hAnsi="Arial" w:cs="Arial"/>
        </w:rPr>
        <w:t xml:space="preserve"> some or all of the following </w:t>
      </w:r>
      <w:r w:rsidR="00A00666">
        <w:rPr>
          <w:rFonts w:ascii="Arial" w:hAnsi="Arial" w:cs="Arial"/>
        </w:rPr>
        <w:t>for inclusion</w:t>
      </w:r>
      <w:r w:rsidRPr="00A92CEB">
        <w:rPr>
          <w:rFonts w:ascii="Arial" w:hAnsi="Arial" w:cs="Arial"/>
        </w:rPr>
        <w:t xml:space="preserve"> into the contract</w:t>
      </w:r>
      <w:r w:rsidR="006300E9">
        <w:rPr>
          <w:rFonts w:ascii="Arial" w:hAnsi="Arial" w:cs="Arial"/>
        </w:rPr>
        <w:t>: -</w:t>
      </w:r>
    </w:p>
    <w:p w14:paraId="2E6EB2E5" w14:textId="2607D905" w:rsidR="00A92CEB" w:rsidRPr="00A92CEB" w:rsidRDefault="00A92CEB" w:rsidP="00A92CEB">
      <w:pPr>
        <w:pStyle w:val="NormalWeb"/>
        <w:spacing w:before="100" w:beforeAutospacing="1" w:after="100" w:afterAutospacing="1"/>
        <w:ind w:left="502"/>
        <w:rPr>
          <w:rFonts w:ascii="Arial" w:hAnsi="Arial" w:cs="Arial"/>
        </w:rPr>
      </w:pPr>
      <w:r w:rsidRPr="00A92CEB">
        <w:rPr>
          <w:rFonts w:ascii="Arial" w:hAnsi="Arial" w:cs="Arial"/>
        </w:rPr>
        <w:t>c)</w:t>
      </w:r>
      <w:r w:rsidR="00AA2F3B">
        <w:rPr>
          <w:rFonts w:ascii="Arial" w:hAnsi="Arial" w:cs="Arial"/>
        </w:rPr>
        <w:t xml:space="preserve"> </w:t>
      </w:r>
      <w:r w:rsidRPr="00A92CEB">
        <w:rPr>
          <w:rFonts w:ascii="Arial" w:hAnsi="Arial" w:cs="Arial"/>
        </w:rPr>
        <w:t>Contract Monitoring Clause - The contracting authority reserves the right to conduct annual or more frequent inspection site visits or random spot checks</w:t>
      </w:r>
      <w:r w:rsidR="00110CB5">
        <w:rPr>
          <w:rFonts w:ascii="Arial" w:hAnsi="Arial" w:cs="Arial"/>
        </w:rPr>
        <w:t xml:space="preserve"> and consequences of this;</w:t>
      </w:r>
    </w:p>
    <w:p w14:paraId="6BEC5B99" w14:textId="5D12E617" w:rsidR="0095752B" w:rsidRDefault="00A92CEB" w:rsidP="00F320F7">
      <w:pPr>
        <w:pStyle w:val="NormalWeb"/>
        <w:spacing w:before="100" w:beforeAutospacing="1" w:after="100" w:afterAutospacing="1"/>
        <w:ind w:left="502"/>
        <w:rPr>
          <w:rFonts w:ascii="Arial" w:hAnsi="Arial" w:cs="Arial"/>
        </w:rPr>
      </w:pPr>
      <w:r w:rsidRPr="00A92CEB">
        <w:rPr>
          <w:rFonts w:ascii="Arial" w:hAnsi="Arial" w:cs="Arial"/>
        </w:rPr>
        <w:t>d)</w:t>
      </w:r>
      <w:r w:rsidR="00AA2F3B">
        <w:rPr>
          <w:rFonts w:ascii="Arial" w:hAnsi="Arial" w:cs="Arial"/>
        </w:rPr>
        <w:t xml:space="preserve"> </w:t>
      </w:r>
      <w:r w:rsidRPr="00A92CEB">
        <w:rPr>
          <w:rFonts w:ascii="Arial" w:hAnsi="Arial" w:cs="Arial"/>
        </w:rPr>
        <w:t xml:space="preserve">Declaration of Compliance Clause – requiring on a periodic basis [e.g. 6 monthly or </w:t>
      </w:r>
      <w:r w:rsidR="00C76822" w:rsidRPr="00A92CEB">
        <w:rPr>
          <w:rFonts w:ascii="Arial" w:hAnsi="Arial" w:cs="Arial"/>
        </w:rPr>
        <w:t>annually] at</w:t>
      </w:r>
      <w:r w:rsidRPr="00A92CEB">
        <w:rPr>
          <w:rFonts w:ascii="Arial" w:hAnsi="Arial" w:cs="Arial"/>
        </w:rPr>
        <w:t xml:space="preserve"> the sole discretion of the contracting authority, </w:t>
      </w:r>
      <w:r w:rsidR="00110CB5">
        <w:rPr>
          <w:rFonts w:ascii="Arial" w:hAnsi="Arial" w:cs="Arial"/>
        </w:rPr>
        <w:t>a</w:t>
      </w:r>
      <w:r w:rsidRPr="00A92CEB">
        <w:rPr>
          <w:rFonts w:ascii="Arial" w:hAnsi="Arial" w:cs="Arial"/>
        </w:rPr>
        <w:t xml:space="preserve"> declaration confirming that</w:t>
      </w:r>
      <w:r w:rsidR="00DE6365">
        <w:rPr>
          <w:rFonts w:ascii="Arial" w:hAnsi="Arial" w:cs="Arial"/>
        </w:rPr>
        <w:t xml:space="preserve"> the</w:t>
      </w:r>
    </w:p>
    <w:p w14:paraId="54388BCD" w14:textId="2E460D6E" w:rsidR="0095752B" w:rsidRDefault="00DE6365" w:rsidP="0095752B">
      <w:pPr>
        <w:pStyle w:val="NormalWeb"/>
        <w:spacing w:before="100" w:beforeAutospacing="1" w:after="100" w:afterAutospacing="1"/>
        <w:ind w:left="502" w:firstLine="218"/>
        <w:rPr>
          <w:rFonts w:ascii="Arial" w:hAnsi="Arial" w:cs="Arial"/>
        </w:rPr>
      </w:pPr>
      <w:proofErr w:type="spellStart"/>
      <w:r>
        <w:rPr>
          <w:rFonts w:ascii="Arial" w:hAnsi="Arial" w:cs="Arial"/>
        </w:rPr>
        <w:t>i</w:t>
      </w:r>
      <w:proofErr w:type="spellEnd"/>
      <w:r>
        <w:rPr>
          <w:rFonts w:ascii="Arial" w:hAnsi="Arial" w:cs="Arial"/>
        </w:rPr>
        <w:t>)</w:t>
      </w:r>
      <w:r w:rsidR="00A92CEB" w:rsidRPr="00A92CEB">
        <w:rPr>
          <w:rFonts w:ascii="Arial" w:hAnsi="Arial" w:cs="Arial"/>
        </w:rPr>
        <w:t xml:space="preserve"> ‘main aims’ of the </w:t>
      </w:r>
      <w:r w:rsidR="00110CB5">
        <w:rPr>
          <w:rFonts w:ascii="Arial" w:hAnsi="Arial" w:cs="Arial"/>
        </w:rPr>
        <w:t>supplier</w:t>
      </w:r>
      <w:r w:rsidR="00A92CEB" w:rsidRPr="00A92CEB">
        <w:rPr>
          <w:rFonts w:ascii="Arial" w:hAnsi="Arial" w:cs="Arial"/>
        </w:rPr>
        <w:t xml:space="preserve"> have not changed</w:t>
      </w:r>
      <w:r w:rsidR="00110CB5">
        <w:rPr>
          <w:rFonts w:ascii="Arial" w:hAnsi="Arial" w:cs="Arial"/>
        </w:rPr>
        <w:t xml:space="preserve"> and </w:t>
      </w:r>
    </w:p>
    <w:p w14:paraId="004EEA35" w14:textId="53259B46" w:rsidR="00A92CEB" w:rsidRPr="00A92CEB" w:rsidRDefault="00A92CEB" w:rsidP="0095752B">
      <w:pPr>
        <w:pStyle w:val="NormalWeb"/>
        <w:spacing w:before="100" w:beforeAutospacing="1" w:after="100" w:afterAutospacing="1"/>
        <w:ind w:left="502" w:firstLine="218"/>
        <w:rPr>
          <w:rFonts w:ascii="Arial" w:hAnsi="Arial" w:cs="Arial"/>
        </w:rPr>
      </w:pPr>
      <w:r w:rsidRPr="00A92CEB">
        <w:rPr>
          <w:rFonts w:ascii="Arial" w:hAnsi="Arial" w:cs="Arial"/>
        </w:rPr>
        <w:t>ii</w:t>
      </w:r>
      <w:r w:rsidR="00110CB5">
        <w:rPr>
          <w:rFonts w:ascii="Arial" w:hAnsi="Arial" w:cs="Arial"/>
        </w:rPr>
        <w:t>)</w:t>
      </w:r>
      <w:r w:rsidR="0007796D">
        <w:rPr>
          <w:rFonts w:ascii="Arial" w:hAnsi="Arial" w:cs="Arial"/>
        </w:rPr>
        <w:t xml:space="preserve"> </w:t>
      </w:r>
      <w:r w:rsidRPr="00A92CEB">
        <w:rPr>
          <w:rFonts w:ascii="Arial" w:hAnsi="Arial" w:cs="Arial"/>
        </w:rPr>
        <w:t>30% disadvantaged ratio of employees has been maintained and is still met.</w:t>
      </w:r>
    </w:p>
    <w:p w14:paraId="4B0F7689" w14:textId="77777777" w:rsidR="00CB3720" w:rsidRDefault="00CB3720" w:rsidP="00CB3720">
      <w:pPr>
        <w:pStyle w:val="NormalWeb"/>
        <w:spacing w:before="100" w:beforeAutospacing="1" w:after="100" w:afterAutospacing="1"/>
        <w:rPr>
          <w:rFonts w:ascii="Arial" w:hAnsi="Arial" w:cs="Arial"/>
          <w:b/>
        </w:rPr>
      </w:pPr>
    </w:p>
    <w:p w14:paraId="189B66E7" w14:textId="6F69DB50" w:rsidR="00A92CEB" w:rsidRPr="00D03356" w:rsidRDefault="00A92CEB" w:rsidP="00CB3720">
      <w:pPr>
        <w:pStyle w:val="NormalWeb"/>
        <w:spacing w:before="100" w:beforeAutospacing="1" w:after="100" w:afterAutospacing="1"/>
        <w:rPr>
          <w:rFonts w:ascii="Arial" w:hAnsi="Arial" w:cs="Arial"/>
          <w:b/>
        </w:rPr>
      </w:pPr>
      <w:r w:rsidRPr="00D03356">
        <w:rPr>
          <w:rFonts w:ascii="Arial" w:hAnsi="Arial" w:cs="Arial"/>
          <w:b/>
        </w:rPr>
        <w:lastRenderedPageBreak/>
        <w:t>7.</w:t>
      </w:r>
      <w:r w:rsidR="004F0034">
        <w:rPr>
          <w:rFonts w:ascii="Arial" w:hAnsi="Arial" w:cs="Arial"/>
          <w:b/>
        </w:rPr>
        <w:t>3</w:t>
      </w:r>
      <w:r w:rsidR="00D03356">
        <w:rPr>
          <w:rFonts w:ascii="Arial" w:hAnsi="Arial" w:cs="Arial"/>
          <w:b/>
        </w:rPr>
        <w:t>.</w:t>
      </w:r>
      <w:r w:rsidRPr="00D03356">
        <w:rPr>
          <w:rFonts w:ascii="Arial" w:hAnsi="Arial" w:cs="Arial"/>
          <w:b/>
        </w:rPr>
        <w:t xml:space="preserve"> Defining disabled and ‘disadvantaged’ persons</w:t>
      </w:r>
    </w:p>
    <w:p w14:paraId="6E4CDBE0" w14:textId="7DED739A" w:rsidR="003363C5" w:rsidRPr="00DE6365" w:rsidRDefault="003363C5" w:rsidP="00CB3720">
      <w:pPr>
        <w:pStyle w:val="NormalWeb"/>
        <w:spacing w:before="100" w:beforeAutospacing="1" w:after="100" w:afterAutospacing="1"/>
        <w:rPr>
          <w:rFonts w:ascii="Arial" w:hAnsi="Arial" w:cs="Arial"/>
          <w:i/>
        </w:rPr>
      </w:pPr>
      <w:r w:rsidRPr="00DE6365">
        <w:rPr>
          <w:rFonts w:ascii="Arial" w:hAnsi="Arial" w:cs="Arial"/>
          <w:i/>
        </w:rPr>
        <w:t>What do “disabled” and “disadvantaged” mean?</w:t>
      </w:r>
    </w:p>
    <w:p w14:paraId="1CC7702E" w14:textId="13E0989D" w:rsidR="00A92CEB" w:rsidRPr="00A92CEB" w:rsidRDefault="00A92CEB" w:rsidP="00CB3720">
      <w:pPr>
        <w:pStyle w:val="NormalWeb"/>
        <w:spacing w:before="100" w:beforeAutospacing="1" w:after="100" w:afterAutospacing="1"/>
        <w:rPr>
          <w:rFonts w:ascii="Arial" w:hAnsi="Arial" w:cs="Arial"/>
        </w:rPr>
      </w:pPr>
      <w:r w:rsidRPr="00F320F7">
        <w:rPr>
          <w:rFonts w:ascii="Arial" w:hAnsi="Arial" w:cs="Arial"/>
        </w:rPr>
        <w:t>The EU Procurement Directive</w:t>
      </w:r>
      <w:r w:rsidR="00BD5142" w:rsidRPr="00F320F7">
        <w:rPr>
          <w:rFonts w:ascii="Arial" w:hAnsi="Arial" w:cs="Arial"/>
        </w:rPr>
        <w:t xml:space="preserve"> which the Public Contracts Regulations 2015 transposed</w:t>
      </w:r>
      <w:r w:rsidR="00BD5142">
        <w:rPr>
          <w:rFonts w:ascii="Arial" w:hAnsi="Arial" w:cs="Arial"/>
        </w:rPr>
        <w:t xml:space="preserve"> prior to the UK’s exit as a Member State of the European Union,</w:t>
      </w:r>
      <w:r w:rsidRPr="00F320F7">
        <w:rPr>
          <w:rFonts w:ascii="Arial" w:hAnsi="Arial" w:cs="Arial"/>
        </w:rPr>
        <w:t xml:space="preserve"> offer</w:t>
      </w:r>
      <w:r w:rsidR="00BD5142" w:rsidRPr="00F320F7">
        <w:rPr>
          <w:rFonts w:ascii="Arial" w:hAnsi="Arial" w:cs="Arial"/>
        </w:rPr>
        <w:t>ed</w:t>
      </w:r>
      <w:r w:rsidRPr="00F320F7">
        <w:rPr>
          <w:rFonts w:ascii="Arial" w:hAnsi="Arial" w:cs="Arial"/>
        </w:rPr>
        <w:t xml:space="preserve"> only a broad</w:t>
      </w:r>
      <w:r w:rsidRPr="00A92CEB">
        <w:rPr>
          <w:rFonts w:ascii="Arial" w:hAnsi="Arial" w:cs="Arial"/>
        </w:rPr>
        <w:t xml:space="preserve"> suggestion of what ‘disadvantaged’ might mean - “</w:t>
      </w:r>
      <w:r w:rsidRPr="00DE6365">
        <w:rPr>
          <w:rFonts w:ascii="Arial" w:hAnsi="Arial" w:cs="Arial"/>
          <w:i/>
        </w:rPr>
        <w:t>such as the unemployed, members of disadvantaged minorities or otherwise socially marginalised groups</w:t>
      </w:r>
      <w:r w:rsidRPr="00A92CEB">
        <w:rPr>
          <w:rFonts w:ascii="Arial" w:hAnsi="Arial" w:cs="Arial"/>
        </w:rPr>
        <w:t xml:space="preserve">". For clarity Crown Commercial Services have provided that the following definition of </w:t>
      </w:r>
      <w:r w:rsidR="00BD5142">
        <w:rPr>
          <w:rFonts w:ascii="Arial" w:hAnsi="Arial" w:cs="Arial"/>
        </w:rPr>
        <w:t>“</w:t>
      </w:r>
      <w:r w:rsidRPr="00A92CEB">
        <w:rPr>
          <w:rFonts w:ascii="Arial" w:hAnsi="Arial" w:cs="Arial"/>
        </w:rPr>
        <w:t>disadvantaged</w:t>
      </w:r>
      <w:r w:rsidR="00BD5142">
        <w:rPr>
          <w:rFonts w:ascii="Arial" w:hAnsi="Arial" w:cs="Arial"/>
        </w:rPr>
        <w:t>”</w:t>
      </w:r>
      <w:r w:rsidRPr="00A92CEB">
        <w:rPr>
          <w:rFonts w:ascii="Arial" w:hAnsi="Arial" w:cs="Arial"/>
        </w:rPr>
        <w:t xml:space="preserve"> from the Commission Regulation (EU) No 651/2014 (</w:t>
      </w:r>
      <w:r w:rsidR="003363C5">
        <w:rPr>
          <w:rFonts w:ascii="Arial" w:hAnsi="Arial" w:cs="Arial"/>
        </w:rPr>
        <w:t>S</w:t>
      </w:r>
      <w:r w:rsidR="003363C5" w:rsidRPr="00A92CEB">
        <w:rPr>
          <w:rFonts w:ascii="Arial" w:hAnsi="Arial" w:cs="Arial"/>
        </w:rPr>
        <w:t xml:space="preserve">tate </w:t>
      </w:r>
      <w:r w:rsidRPr="00A92CEB">
        <w:rPr>
          <w:rFonts w:ascii="Arial" w:hAnsi="Arial" w:cs="Arial"/>
        </w:rPr>
        <w:t>aid definition) of 17 June 2014, which can be</w:t>
      </w:r>
      <w:r w:rsidR="00BD5142">
        <w:rPr>
          <w:rFonts w:ascii="Arial" w:hAnsi="Arial" w:cs="Arial"/>
        </w:rPr>
        <w:t xml:space="preserve"> used by Welsh contracting authorities in formulating their requirements if they wish.</w:t>
      </w:r>
    </w:p>
    <w:p w14:paraId="42C3ABAF" w14:textId="77777777" w:rsidR="00A92CEB" w:rsidRPr="00A92CEB" w:rsidRDefault="00A92CEB" w:rsidP="00CB3720">
      <w:pPr>
        <w:pStyle w:val="NormalWeb"/>
        <w:spacing w:before="100" w:beforeAutospacing="1" w:after="100" w:afterAutospacing="1"/>
        <w:rPr>
          <w:rFonts w:ascii="Arial" w:hAnsi="Arial" w:cs="Arial"/>
        </w:rPr>
      </w:pPr>
      <w:r w:rsidRPr="00A92CEB">
        <w:rPr>
          <w:rFonts w:ascii="Arial" w:hAnsi="Arial" w:cs="Arial"/>
        </w:rPr>
        <w:t>A ‘disadvantaged worker’ means any person who:</w:t>
      </w:r>
    </w:p>
    <w:p w14:paraId="679E2DFE" w14:textId="450D16A0" w:rsidR="00A92CEB" w:rsidRPr="00A92CEB" w:rsidRDefault="00A92CEB" w:rsidP="00A92CEB">
      <w:pPr>
        <w:pStyle w:val="NormalWeb"/>
        <w:spacing w:before="100" w:beforeAutospacing="1" w:after="100" w:afterAutospacing="1"/>
        <w:ind w:left="502"/>
        <w:rPr>
          <w:rFonts w:ascii="Arial" w:hAnsi="Arial" w:cs="Arial"/>
        </w:rPr>
      </w:pPr>
      <w:r w:rsidRPr="00A92CEB">
        <w:rPr>
          <w:rFonts w:ascii="Arial" w:hAnsi="Arial" w:cs="Arial"/>
        </w:rPr>
        <w:t>a)</w:t>
      </w:r>
      <w:r w:rsidR="00AA2F3B">
        <w:rPr>
          <w:rFonts w:ascii="Arial" w:hAnsi="Arial" w:cs="Arial"/>
        </w:rPr>
        <w:t xml:space="preserve"> </w:t>
      </w:r>
      <w:r w:rsidRPr="00A92CEB">
        <w:rPr>
          <w:rFonts w:ascii="Arial" w:hAnsi="Arial" w:cs="Arial"/>
        </w:rPr>
        <w:t>has not been in regular paid employment for the previous 6 months; or</w:t>
      </w:r>
    </w:p>
    <w:p w14:paraId="411DFC8D" w14:textId="399BD635" w:rsidR="00A92CEB" w:rsidRPr="00A92CEB" w:rsidRDefault="00A92CEB" w:rsidP="00A92CEB">
      <w:pPr>
        <w:pStyle w:val="NormalWeb"/>
        <w:spacing w:before="100" w:beforeAutospacing="1" w:after="100" w:afterAutospacing="1"/>
        <w:ind w:left="502"/>
        <w:rPr>
          <w:rFonts w:ascii="Arial" w:hAnsi="Arial" w:cs="Arial"/>
        </w:rPr>
      </w:pPr>
      <w:r w:rsidRPr="00A92CEB">
        <w:rPr>
          <w:rFonts w:ascii="Arial" w:hAnsi="Arial" w:cs="Arial"/>
        </w:rPr>
        <w:t>b)</w:t>
      </w:r>
      <w:r w:rsidR="00AA2F3B">
        <w:rPr>
          <w:rFonts w:ascii="Arial" w:hAnsi="Arial" w:cs="Arial"/>
        </w:rPr>
        <w:t xml:space="preserve"> </w:t>
      </w:r>
      <w:r w:rsidRPr="00A92CEB">
        <w:rPr>
          <w:rFonts w:ascii="Arial" w:hAnsi="Arial" w:cs="Arial"/>
        </w:rPr>
        <w:t xml:space="preserve">is between 15 and 24 years of age; or </w:t>
      </w:r>
    </w:p>
    <w:p w14:paraId="49F27A77" w14:textId="292174C5" w:rsidR="00A92CEB" w:rsidRPr="00A92CEB" w:rsidRDefault="00A92CEB" w:rsidP="00A92CEB">
      <w:pPr>
        <w:pStyle w:val="NormalWeb"/>
        <w:spacing w:before="100" w:beforeAutospacing="1" w:after="100" w:afterAutospacing="1"/>
        <w:ind w:left="502"/>
        <w:rPr>
          <w:rFonts w:ascii="Arial" w:hAnsi="Arial" w:cs="Arial"/>
        </w:rPr>
      </w:pPr>
      <w:r w:rsidRPr="00A92CEB">
        <w:rPr>
          <w:rFonts w:ascii="Arial" w:hAnsi="Arial" w:cs="Arial"/>
        </w:rPr>
        <w:t>c)</w:t>
      </w:r>
      <w:r w:rsidR="00AA2F3B">
        <w:rPr>
          <w:rFonts w:ascii="Arial" w:hAnsi="Arial" w:cs="Arial"/>
        </w:rPr>
        <w:t xml:space="preserve"> </w:t>
      </w:r>
      <w:r w:rsidRPr="00A92CEB">
        <w:rPr>
          <w:rFonts w:ascii="Arial" w:hAnsi="Arial" w:cs="Arial"/>
        </w:rPr>
        <w:t xml:space="preserve">has not attained an upper secondary educational or vocational qualification (International Standard Classification of Education or is within two years after completing full-time education and who has not previously obtained his or her first regular paid employment; or </w:t>
      </w:r>
    </w:p>
    <w:p w14:paraId="76510DA8" w14:textId="11F63BEA" w:rsidR="00A92CEB" w:rsidRPr="00A92CEB" w:rsidRDefault="00A92CEB" w:rsidP="00A92CEB">
      <w:pPr>
        <w:pStyle w:val="NormalWeb"/>
        <w:spacing w:before="100" w:beforeAutospacing="1" w:after="100" w:afterAutospacing="1"/>
        <w:ind w:left="502"/>
        <w:rPr>
          <w:rFonts w:ascii="Arial" w:hAnsi="Arial" w:cs="Arial"/>
        </w:rPr>
      </w:pPr>
      <w:r w:rsidRPr="00A92CEB">
        <w:rPr>
          <w:rFonts w:ascii="Arial" w:hAnsi="Arial" w:cs="Arial"/>
        </w:rPr>
        <w:t>d)</w:t>
      </w:r>
      <w:r w:rsidRPr="00A92CEB">
        <w:rPr>
          <w:rFonts w:ascii="Arial" w:hAnsi="Arial" w:cs="Arial"/>
        </w:rPr>
        <w:tab/>
      </w:r>
      <w:r w:rsidR="00AA2F3B">
        <w:rPr>
          <w:rFonts w:ascii="Arial" w:hAnsi="Arial" w:cs="Arial"/>
        </w:rPr>
        <w:t xml:space="preserve"> </w:t>
      </w:r>
      <w:r w:rsidRPr="00A92CEB">
        <w:rPr>
          <w:rFonts w:ascii="Arial" w:hAnsi="Arial" w:cs="Arial"/>
        </w:rPr>
        <w:t xml:space="preserve">is over the age of 50 years; or </w:t>
      </w:r>
    </w:p>
    <w:p w14:paraId="0DDC2BCB" w14:textId="5E719C7A" w:rsidR="00A92CEB" w:rsidRPr="00A92CEB" w:rsidRDefault="00A92CEB" w:rsidP="00A92CEB">
      <w:pPr>
        <w:pStyle w:val="NormalWeb"/>
        <w:spacing w:before="100" w:beforeAutospacing="1" w:after="100" w:afterAutospacing="1"/>
        <w:ind w:left="502"/>
        <w:rPr>
          <w:rFonts w:ascii="Arial" w:hAnsi="Arial" w:cs="Arial"/>
        </w:rPr>
      </w:pPr>
      <w:r w:rsidRPr="00A92CEB">
        <w:rPr>
          <w:rFonts w:ascii="Arial" w:hAnsi="Arial" w:cs="Arial"/>
        </w:rPr>
        <w:t>e)</w:t>
      </w:r>
      <w:r w:rsidR="00AA2F3B">
        <w:rPr>
          <w:rFonts w:ascii="Arial" w:hAnsi="Arial" w:cs="Arial"/>
        </w:rPr>
        <w:t xml:space="preserve"> </w:t>
      </w:r>
      <w:r w:rsidRPr="00A92CEB">
        <w:rPr>
          <w:rFonts w:ascii="Arial" w:hAnsi="Arial" w:cs="Arial"/>
        </w:rPr>
        <w:t xml:space="preserve">lives as a single adult with one or more dependants; or </w:t>
      </w:r>
    </w:p>
    <w:p w14:paraId="613E962A" w14:textId="77777777" w:rsidR="00A92CEB" w:rsidRPr="00A92CEB" w:rsidRDefault="00A92CEB" w:rsidP="00A92CEB">
      <w:pPr>
        <w:pStyle w:val="NormalWeb"/>
        <w:spacing w:before="100" w:beforeAutospacing="1" w:after="100" w:afterAutospacing="1"/>
        <w:ind w:left="502"/>
        <w:rPr>
          <w:rFonts w:ascii="Arial" w:hAnsi="Arial" w:cs="Arial"/>
        </w:rPr>
      </w:pPr>
      <w:r w:rsidRPr="00A92CEB">
        <w:rPr>
          <w:rFonts w:ascii="Arial" w:hAnsi="Arial" w:cs="Arial"/>
        </w:rPr>
        <w:t>f)</w:t>
      </w:r>
      <w:r w:rsidRPr="00A92CEB">
        <w:rPr>
          <w:rFonts w:ascii="Arial" w:hAnsi="Arial" w:cs="Arial"/>
        </w:rPr>
        <w:tab/>
        <w:t xml:space="preserve">works in a sector or profession in a Member State where the gender imbalance is at least 25 % higher than the average gender imbalance across all economic sectors in that Member State, and belongs to that underrepresented gender group; or </w:t>
      </w:r>
    </w:p>
    <w:p w14:paraId="43D48BB1" w14:textId="3271FA08" w:rsidR="00A92CEB" w:rsidRDefault="00A92CEB" w:rsidP="00A92CEB">
      <w:pPr>
        <w:pStyle w:val="NormalWeb"/>
        <w:spacing w:before="100" w:beforeAutospacing="1" w:after="100" w:afterAutospacing="1"/>
        <w:ind w:left="502"/>
        <w:rPr>
          <w:rFonts w:ascii="Arial" w:hAnsi="Arial" w:cs="Arial"/>
        </w:rPr>
      </w:pPr>
      <w:r w:rsidRPr="00A92CEB">
        <w:rPr>
          <w:rFonts w:ascii="Arial" w:hAnsi="Arial" w:cs="Arial"/>
        </w:rPr>
        <w:t>g)</w:t>
      </w:r>
      <w:r w:rsidR="00AA2F3B">
        <w:rPr>
          <w:rFonts w:ascii="Arial" w:hAnsi="Arial" w:cs="Arial"/>
        </w:rPr>
        <w:t xml:space="preserve"> </w:t>
      </w:r>
      <w:r w:rsidRPr="00A92CEB">
        <w:rPr>
          <w:rFonts w:ascii="Arial" w:hAnsi="Arial" w:cs="Arial"/>
        </w:rPr>
        <w:t>is a member of an ethnic minority within a Member State and who requires development of his or her linguistic, vocational training or work experience profile to enhance prospects of gaining access to stable employment.</w:t>
      </w:r>
    </w:p>
    <w:p w14:paraId="3045EF17" w14:textId="174E289B" w:rsidR="00A92CEB" w:rsidRPr="00A92CEB" w:rsidRDefault="00A92CEB" w:rsidP="00CB3720">
      <w:pPr>
        <w:pStyle w:val="NormalWeb"/>
        <w:spacing w:before="100" w:beforeAutospacing="1" w:after="100" w:afterAutospacing="1"/>
        <w:rPr>
          <w:rFonts w:ascii="Arial" w:hAnsi="Arial" w:cs="Arial"/>
        </w:rPr>
      </w:pPr>
      <w:r w:rsidRPr="00A92CEB">
        <w:rPr>
          <w:rFonts w:ascii="Arial" w:hAnsi="Arial" w:cs="Arial"/>
        </w:rPr>
        <w:t>The Public Contracts Regulations 2015 use the Equality Act 2010 (see section 6) definition of a disability</w:t>
      </w:r>
      <w:r w:rsidR="003363C5">
        <w:rPr>
          <w:rFonts w:ascii="Arial" w:hAnsi="Arial" w:cs="Arial"/>
        </w:rPr>
        <w:t xml:space="preserve"> </w:t>
      </w:r>
      <w:r w:rsidRPr="00DE6365">
        <w:rPr>
          <w:rFonts w:ascii="Arial" w:hAnsi="Arial" w:cs="Arial"/>
          <w:vertAlign w:val="superscript"/>
        </w:rPr>
        <w:t>1</w:t>
      </w:r>
      <w:r w:rsidRPr="00A92CEB">
        <w:rPr>
          <w:rFonts w:ascii="Arial" w:hAnsi="Arial" w:cs="Arial"/>
        </w:rPr>
        <w:t xml:space="preserve">.  </w:t>
      </w:r>
    </w:p>
    <w:p w14:paraId="05F2142F" w14:textId="77777777" w:rsidR="00A92CEB" w:rsidRPr="00A92CEB" w:rsidRDefault="00A92CEB" w:rsidP="00A92CEB">
      <w:pPr>
        <w:pStyle w:val="NormalWeb"/>
        <w:spacing w:before="100" w:beforeAutospacing="1" w:after="100" w:afterAutospacing="1"/>
        <w:ind w:left="502"/>
        <w:rPr>
          <w:rFonts w:ascii="Arial" w:hAnsi="Arial" w:cs="Arial"/>
        </w:rPr>
      </w:pPr>
      <w:r w:rsidRPr="00A92CEB">
        <w:rPr>
          <w:rFonts w:ascii="Arial" w:hAnsi="Arial" w:cs="Arial"/>
        </w:rPr>
        <w:t xml:space="preserve">A ‘disabled person’ being;  </w:t>
      </w:r>
    </w:p>
    <w:p w14:paraId="32FD05D9" w14:textId="0316490A" w:rsidR="00A92CEB" w:rsidRPr="00DE6365" w:rsidRDefault="003363C5" w:rsidP="00A92CEB">
      <w:pPr>
        <w:pStyle w:val="NormalWeb"/>
        <w:spacing w:before="100" w:beforeAutospacing="1" w:after="100" w:afterAutospacing="1"/>
        <w:ind w:left="502"/>
        <w:rPr>
          <w:rFonts w:ascii="Arial" w:hAnsi="Arial" w:cs="Arial"/>
          <w:i/>
        </w:rPr>
      </w:pPr>
      <w:r>
        <w:rPr>
          <w:rFonts w:ascii="Arial" w:hAnsi="Arial" w:cs="Arial"/>
        </w:rPr>
        <w:t>“</w:t>
      </w:r>
      <w:r w:rsidR="00A92CEB" w:rsidRPr="00DE6365">
        <w:rPr>
          <w:rFonts w:ascii="Arial" w:hAnsi="Arial" w:cs="Arial"/>
          <w:i/>
        </w:rPr>
        <w:t>A person (P) has a disability if—</w:t>
      </w:r>
    </w:p>
    <w:p w14:paraId="2FD62735" w14:textId="401278C9" w:rsidR="00A92CEB" w:rsidRPr="00DE6365" w:rsidRDefault="00A92CEB" w:rsidP="00A92CEB">
      <w:pPr>
        <w:pStyle w:val="NormalWeb"/>
        <w:spacing w:before="100" w:beforeAutospacing="1" w:after="100" w:afterAutospacing="1"/>
        <w:ind w:left="502"/>
        <w:rPr>
          <w:rFonts w:ascii="Arial" w:hAnsi="Arial" w:cs="Arial"/>
          <w:i/>
        </w:rPr>
      </w:pPr>
      <w:r w:rsidRPr="00DE6365">
        <w:rPr>
          <w:rFonts w:ascii="Arial" w:hAnsi="Arial" w:cs="Arial"/>
          <w:i/>
        </w:rPr>
        <w:t>a)</w:t>
      </w:r>
      <w:r w:rsidR="00AA2F3B" w:rsidRPr="00DE6365">
        <w:rPr>
          <w:rFonts w:ascii="Arial" w:hAnsi="Arial" w:cs="Arial"/>
          <w:i/>
        </w:rPr>
        <w:t xml:space="preserve"> </w:t>
      </w:r>
      <w:r w:rsidRPr="00DE6365">
        <w:rPr>
          <w:rFonts w:ascii="Arial" w:hAnsi="Arial" w:cs="Arial"/>
          <w:i/>
        </w:rPr>
        <w:t>P has a physical or mental impairment, and</w:t>
      </w:r>
    </w:p>
    <w:p w14:paraId="45AAD9C5" w14:textId="64BD1288" w:rsidR="00A92CEB" w:rsidRPr="00A92CEB" w:rsidRDefault="00A92CEB" w:rsidP="00F320F7">
      <w:pPr>
        <w:pStyle w:val="NormalWeb"/>
        <w:spacing w:before="100" w:beforeAutospacing="1" w:after="100" w:afterAutospacing="1"/>
        <w:ind w:left="502"/>
        <w:rPr>
          <w:rFonts w:ascii="Arial" w:hAnsi="Arial" w:cs="Arial"/>
        </w:rPr>
      </w:pPr>
      <w:r w:rsidRPr="00DE6365">
        <w:rPr>
          <w:rFonts w:ascii="Arial" w:hAnsi="Arial" w:cs="Arial"/>
          <w:i/>
        </w:rPr>
        <w:t>b)</w:t>
      </w:r>
      <w:r w:rsidR="00AA2F3B" w:rsidRPr="00DE6365">
        <w:rPr>
          <w:rFonts w:ascii="Arial" w:hAnsi="Arial" w:cs="Arial"/>
          <w:i/>
        </w:rPr>
        <w:t xml:space="preserve"> </w:t>
      </w:r>
      <w:r w:rsidRPr="00DE6365">
        <w:rPr>
          <w:rFonts w:ascii="Arial" w:hAnsi="Arial" w:cs="Arial"/>
          <w:i/>
        </w:rPr>
        <w:t>the impairment has a substantial* and long-term** adverse effect on P's ability to carry out normal day-to-day activities</w:t>
      </w:r>
      <w:r w:rsidR="003363C5">
        <w:rPr>
          <w:rFonts w:ascii="Arial" w:hAnsi="Arial" w:cs="Arial"/>
        </w:rPr>
        <w:t xml:space="preserve">” </w:t>
      </w:r>
      <w:r w:rsidRPr="00DE6365">
        <w:rPr>
          <w:rFonts w:ascii="Arial" w:hAnsi="Arial" w:cs="Arial"/>
          <w:vertAlign w:val="superscript"/>
        </w:rPr>
        <w:t>2</w:t>
      </w:r>
      <w:r w:rsidRPr="00A92CEB">
        <w:rPr>
          <w:rFonts w:ascii="Arial" w:hAnsi="Arial" w:cs="Arial"/>
        </w:rPr>
        <w:t xml:space="preserve"> </w:t>
      </w:r>
    </w:p>
    <w:p w14:paraId="7BA61622" w14:textId="77777777" w:rsidR="00DE6365" w:rsidRDefault="00DE6365" w:rsidP="00A92CEB">
      <w:pPr>
        <w:pStyle w:val="NormalWeb"/>
        <w:spacing w:before="100" w:beforeAutospacing="1" w:after="100" w:afterAutospacing="1"/>
        <w:ind w:left="502"/>
        <w:rPr>
          <w:rFonts w:ascii="Arial" w:hAnsi="Arial" w:cs="Arial"/>
        </w:rPr>
      </w:pPr>
    </w:p>
    <w:p w14:paraId="47693B9A" w14:textId="77777777" w:rsidR="00DE6365" w:rsidRDefault="00A92CEB" w:rsidP="00A92CEB">
      <w:pPr>
        <w:pStyle w:val="NormalWeb"/>
        <w:spacing w:before="100" w:beforeAutospacing="1" w:after="100" w:afterAutospacing="1"/>
        <w:ind w:left="502"/>
        <w:rPr>
          <w:rFonts w:ascii="Arial" w:hAnsi="Arial" w:cs="Arial"/>
        </w:rPr>
      </w:pPr>
      <w:r w:rsidRPr="00DE6365">
        <w:rPr>
          <w:rFonts w:ascii="Arial" w:hAnsi="Arial" w:cs="Arial"/>
        </w:rPr>
        <w:lastRenderedPageBreak/>
        <w:t>Footnote</w:t>
      </w:r>
      <w:r w:rsidR="00DE6365">
        <w:rPr>
          <w:rFonts w:ascii="Arial" w:hAnsi="Arial" w:cs="Arial"/>
        </w:rPr>
        <w:t>s</w:t>
      </w:r>
      <w:r w:rsidRPr="00DE6365">
        <w:rPr>
          <w:rFonts w:ascii="Arial" w:hAnsi="Arial" w:cs="Arial"/>
        </w:rPr>
        <w:t xml:space="preserve"> </w:t>
      </w:r>
    </w:p>
    <w:p w14:paraId="3681EF28" w14:textId="1F2AC8E2" w:rsidR="00C169F6" w:rsidRDefault="00F5099F" w:rsidP="00A92CEB">
      <w:pPr>
        <w:pStyle w:val="NormalWeb"/>
        <w:spacing w:before="100" w:beforeAutospacing="1" w:after="100" w:afterAutospacing="1"/>
        <w:ind w:left="502"/>
        <w:rPr>
          <w:rStyle w:val="Hyperlink"/>
          <w:rFonts w:ascii="Arial" w:hAnsi="Arial" w:cs="Arial"/>
        </w:rPr>
      </w:pPr>
      <w:r w:rsidRPr="00DE6365">
        <w:rPr>
          <w:rFonts w:ascii="Arial" w:hAnsi="Arial" w:cs="Arial"/>
          <w:vertAlign w:val="superscript"/>
        </w:rPr>
        <w:t>1</w:t>
      </w:r>
      <w:r w:rsidRPr="00DE6365">
        <w:rPr>
          <w:rFonts w:ascii="Arial" w:hAnsi="Arial" w:cs="Arial"/>
        </w:rPr>
        <w:t>:</w:t>
      </w:r>
      <w:r w:rsidR="00A92CEB" w:rsidRPr="00DE6365">
        <w:rPr>
          <w:rFonts w:ascii="Arial" w:hAnsi="Arial" w:cs="Arial"/>
        </w:rPr>
        <w:t xml:space="preserve"> Source </w:t>
      </w:r>
      <w:hyperlink r:id="rId22" w:history="1">
        <w:r w:rsidR="00464BEC" w:rsidRPr="00DE6365">
          <w:rPr>
            <w:rStyle w:val="Hyperlink"/>
            <w:rFonts w:ascii="Arial" w:hAnsi="Arial" w:cs="Arial"/>
          </w:rPr>
          <w:t>https://www.gov.uk/definition-of-disability-under-equality-act-2010</w:t>
        </w:r>
      </w:hyperlink>
    </w:p>
    <w:p w14:paraId="0C8B9902" w14:textId="03BAF57F" w:rsidR="003363C5" w:rsidRPr="00DE6365" w:rsidRDefault="003363C5" w:rsidP="003363C5">
      <w:pPr>
        <w:pStyle w:val="NormalWeb"/>
        <w:spacing w:before="100" w:beforeAutospacing="1" w:after="100" w:afterAutospacing="1"/>
        <w:ind w:left="502"/>
        <w:rPr>
          <w:rFonts w:ascii="Arial" w:hAnsi="Arial" w:cs="Arial"/>
          <w:highlight w:val="cyan"/>
        </w:rPr>
      </w:pPr>
      <w:r w:rsidRPr="00DE6365">
        <w:rPr>
          <w:rStyle w:val="Hyperlink"/>
          <w:rFonts w:ascii="Arial" w:hAnsi="Arial" w:cs="Arial"/>
          <w:color w:val="auto"/>
          <w:u w:val="none"/>
          <w:vertAlign w:val="superscript"/>
        </w:rPr>
        <w:t>2</w:t>
      </w:r>
      <w:r w:rsidRPr="00DE6365">
        <w:rPr>
          <w:rStyle w:val="Hyperlink"/>
          <w:rFonts w:ascii="Arial" w:hAnsi="Arial" w:cs="Arial"/>
          <w:color w:val="auto"/>
          <w:u w:val="none"/>
        </w:rPr>
        <w:t>:</w:t>
      </w:r>
      <w:r w:rsidRPr="00DE6365">
        <w:rPr>
          <w:rStyle w:val="Hyperlink"/>
          <w:rFonts w:ascii="Arial" w:hAnsi="Arial" w:cs="Arial"/>
          <w:color w:val="auto"/>
        </w:rPr>
        <w:t xml:space="preserve"> </w:t>
      </w:r>
      <w:r w:rsidRPr="00DE6365">
        <w:rPr>
          <w:rFonts w:ascii="Arial" w:hAnsi="Arial" w:cs="Arial"/>
        </w:rPr>
        <w:t>*‘substantial’ is more than minor or trivial, e.g. it takes much longer than it usually would to complete a daily task like getting dressed.</w:t>
      </w:r>
    </w:p>
    <w:p w14:paraId="62798CBC" w14:textId="2468D953" w:rsidR="003363C5" w:rsidRPr="00A92CEB" w:rsidRDefault="003363C5" w:rsidP="003363C5">
      <w:pPr>
        <w:pStyle w:val="NormalWeb"/>
        <w:spacing w:before="100" w:beforeAutospacing="1" w:after="100" w:afterAutospacing="1"/>
        <w:ind w:left="502"/>
        <w:rPr>
          <w:rFonts w:ascii="Arial" w:hAnsi="Arial" w:cs="Arial"/>
        </w:rPr>
      </w:pPr>
      <w:r w:rsidRPr="00DE6365">
        <w:rPr>
          <w:rFonts w:ascii="Arial" w:hAnsi="Arial" w:cs="Arial"/>
        </w:rPr>
        <w:t>** ‘long-term’ means at least 12 months, e.g. a breathing condition that develops as a result of a lung infection (see Schedule 1 to the Equality Act 2010).</w:t>
      </w:r>
      <w:r w:rsidRPr="00A92CEB">
        <w:rPr>
          <w:rFonts w:ascii="Arial" w:hAnsi="Arial" w:cs="Arial"/>
        </w:rPr>
        <w:t xml:space="preserve"> </w:t>
      </w:r>
    </w:p>
    <w:p w14:paraId="0A6E2165" w14:textId="3462A354" w:rsidR="003363C5" w:rsidRDefault="003363C5" w:rsidP="00A92CEB">
      <w:pPr>
        <w:pStyle w:val="NormalWeb"/>
        <w:spacing w:before="100" w:beforeAutospacing="1" w:after="100" w:afterAutospacing="1"/>
        <w:ind w:left="502"/>
        <w:rPr>
          <w:rFonts w:ascii="Arial" w:hAnsi="Arial" w:cs="Arial"/>
        </w:rPr>
      </w:pPr>
    </w:p>
    <w:p w14:paraId="02CC2E62" w14:textId="5139B3C3" w:rsidR="00C169F6" w:rsidRPr="00C169F6" w:rsidRDefault="00C169F6" w:rsidP="00C169F6">
      <w:pPr>
        <w:rPr>
          <w:b/>
          <w:sz w:val="24"/>
          <w:szCs w:val="24"/>
        </w:rPr>
      </w:pPr>
      <w:r>
        <w:br w:type="page"/>
      </w:r>
      <w:r w:rsidRPr="00C169F6">
        <w:rPr>
          <w:b/>
          <w:sz w:val="24"/>
          <w:szCs w:val="24"/>
        </w:rPr>
        <w:lastRenderedPageBreak/>
        <w:t xml:space="preserve">Annex </w:t>
      </w:r>
      <w:r w:rsidR="00A44AF4">
        <w:rPr>
          <w:b/>
          <w:sz w:val="24"/>
          <w:szCs w:val="24"/>
        </w:rPr>
        <w:t>3</w:t>
      </w:r>
      <w:r w:rsidR="00DC3936">
        <w:rPr>
          <w:b/>
          <w:sz w:val="24"/>
          <w:szCs w:val="24"/>
        </w:rPr>
        <w:t xml:space="preserve"> - </w:t>
      </w:r>
      <w:r w:rsidRPr="00C169F6">
        <w:rPr>
          <w:b/>
          <w:sz w:val="24"/>
          <w:szCs w:val="24"/>
        </w:rPr>
        <w:t>Regulation 77</w:t>
      </w:r>
      <w:r w:rsidR="00636FFB">
        <w:rPr>
          <w:b/>
          <w:sz w:val="24"/>
          <w:szCs w:val="24"/>
        </w:rPr>
        <w:t xml:space="preserve"> </w:t>
      </w:r>
      <w:r w:rsidR="002B0896">
        <w:rPr>
          <w:b/>
          <w:sz w:val="24"/>
          <w:szCs w:val="24"/>
        </w:rPr>
        <w:t xml:space="preserve">guidance </w:t>
      </w:r>
    </w:p>
    <w:p w14:paraId="6E1C05AB" w14:textId="77777777" w:rsidR="00C169F6" w:rsidRPr="00C169F6" w:rsidRDefault="00C169F6" w:rsidP="00C169F6">
      <w:pPr>
        <w:rPr>
          <w:sz w:val="24"/>
          <w:szCs w:val="24"/>
        </w:rPr>
      </w:pPr>
    </w:p>
    <w:p w14:paraId="1845E56D" w14:textId="77908E02" w:rsidR="006F3D29" w:rsidRPr="00583328" w:rsidRDefault="00AA2F3B" w:rsidP="00CB3720">
      <w:pPr>
        <w:rPr>
          <w:b/>
          <w:sz w:val="24"/>
          <w:szCs w:val="24"/>
        </w:rPr>
      </w:pPr>
      <w:r w:rsidRPr="00583328">
        <w:rPr>
          <w:b/>
          <w:sz w:val="24"/>
          <w:szCs w:val="24"/>
        </w:rPr>
        <w:t xml:space="preserve">8. </w:t>
      </w:r>
      <w:r w:rsidR="00C169F6" w:rsidRPr="00583328">
        <w:rPr>
          <w:b/>
          <w:sz w:val="24"/>
          <w:szCs w:val="24"/>
        </w:rPr>
        <w:t>Regulation 77</w:t>
      </w:r>
      <w:r w:rsidR="00BD59CD" w:rsidRPr="00583328">
        <w:rPr>
          <w:b/>
          <w:sz w:val="24"/>
          <w:szCs w:val="24"/>
        </w:rPr>
        <w:t xml:space="preserve"> Public Contracts Regulations 2015 - </w:t>
      </w:r>
      <w:r w:rsidR="00C169F6" w:rsidRPr="00583328">
        <w:rPr>
          <w:b/>
          <w:sz w:val="24"/>
          <w:szCs w:val="24"/>
        </w:rPr>
        <w:t xml:space="preserve">‘Reserved contracts for certain services’ </w:t>
      </w:r>
    </w:p>
    <w:p w14:paraId="00A31E35" w14:textId="77777777" w:rsidR="006F3D29" w:rsidRPr="00C169F6" w:rsidRDefault="006F3D29" w:rsidP="00C169F6">
      <w:pPr>
        <w:rPr>
          <w:sz w:val="24"/>
          <w:szCs w:val="24"/>
        </w:rPr>
      </w:pPr>
    </w:p>
    <w:p w14:paraId="1772F2CA" w14:textId="35E58A97" w:rsidR="00CB2FE7" w:rsidRDefault="006F3D29" w:rsidP="00CB3720">
      <w:pPr>
        <w:rPr>
          <w:sz w:val="24"/>
          <w:szCs w:val="24"/>
        </w:rPr>
      </w:pPr>
      <w:r w:rsidRPr="00DE6365">
        <w:rPr>
          <w:sz w:val="24"/>
          <w:szCs w:val="24"/>
        </w:rPr>
        <w:t xml:space="preserve">Regulation 77 allows contract award procedures for certain services contract to be reserved to </w:t>
      </w:r>
      <w:r>
        <w:rPr>
          <w:sz w:val="24"/>
          <w:szCs w:val="24"/>
        </w:rPr>
        <w:t>certain organisations</w:t>
      </w:r>
      <w:r w:rsidRPr="00DE6365">
        <w:rPr>
          <w:sz w:val="24"/>
          <w:szCs w:val="24"/>
        </w:rPr>
        <w:t xml:space="preserve">, provided that the contract </w:t>
      </w:r>
      <w:r w:rsidR="003C4707">
        <w:rPr>
          <w:sz w:val="24"/>
          <w:szCs w:val="24"/>
        </w:rPr>
        <w:t>does not exceed a maximum duration of</w:t>
      </w:r>
      <w:r w:rsidRPr="00DE6365">
        <w:rPr>
          <w:sz w:val="24"/>
          <w:szCs w:val="24"/>
        </w:rPr>
        <w:t xml:space="preserve"> 3 years and provided that the contracting authority has not awarded a similar contract to that organisation in the previous 3 years. </w:t>
      </w:r>
    </w:p>
    <w:p w14:paraId="0C524AE7" w14:textId="77777777" w:rsidR="00CB2FE7" w:rsidRDefault="00CB2FE7" w:rsidP="00C169F6">
      <w:pPr>
        <w:rPr>
          <w:sz w:val="24"/>
          <w:szCs w:val="24"/>
        </w:rPr>
      </w:pPr>
    </w:p>
    <w:p w14:paraId="390AACC6" w14:textId="0EA3672D" w:rsidR="00C169F6" w:rsidRPr="00DE6365" w:rsidRDefault="00C169F6" w:rsidP="00CB3720">
      <w:r w:rsidRPr="00F320F7">
        <w:rPr>
          <w:sz w:val="24"/>
          <w:szCs w:val="24"/>
        </w:rPr>
        <w:t>Regulation</w:t>
      </w:r>
      <w:r w:rsidRPr="00C169F6">
        <w:rPr>
          <w:sz w:val="24"/>
          <w:szCs w:val="24"/>
        </w:rPr>
        <w:t xml:space="preserve"> 77 is designed to help organisations to establish themselves and compete to deliver services that have a health, social, educational or cultural dimension.  There are a number of conditions that have to be met for organisations to qualify to bid for any reserved contracts that may be </w:t>
      </w:r>
      <w:r w:rsidR="006F3D29">
        <w:rPr>
          <w:sz w:val="24"/>
          <w:szCs w:val="24"/>
        </w:rPr>
        <w:t>procured</w:t>
      </w:r>
      <w:r w:rsidR="006F3D29" w:rsidRPr="00C169F6">
        <w:rPr>
          <w:sz w:val="24"/>
          <w:szCs w:val="24"/>
        </w:rPr>
        <w:t xml:space="preserve"> </w:t>
      </w:r>
      <w:r w:rsidRPr="00C169F6">
        <w:rPr>
          <w:sz w:val="24"/>
          <w:szCs w:val="24"/>
        </w:rPr>
        <w:t xml:space="preserve">under Regulation 77.  The intention is to allow organisations meeting the qualifying conditions </w:t>
      </w:r>
      <w:r w:rsidR="006F3D29">
        <w:rPr>
          <w:sz w:val="24"/>
          <w:szCs w:val="24"/>
        </w:rPr>
        <w:t>in Regulation 77</w:t>
      </w:r>
      <w:r w:rsidRPr="00C169F6">
        <w:rPr>
          <w:sz w:val="24"/>
          <w:szCs w:val="24"/>
        </w:rPr>
        <w:t xml:space="preserve"> </w:t>
      </w:r>
      <w:r w:rsidR="003C4707">
        <w:rPr>
          <w:sz w:val="24"/>
          <w:szCs w:val="24"/>
        </w:rPr>
        <w:t xml:space="preserve">to </w:t>
      </w:r>
      <w:r w:rsidRPr="00C169F6">
        <w:rPr>
          <w:sz w:val="24"/>
          <w:szCs w:val="24"/>
        </w:rPr>
        <w:t>have the opportunity to establish themselves before such contracts are either put out to open competition or re-tendered under Regulation 77 for other qualifying organisations</w:t>
      </w:r>
      <w:r w:rsidR="006F3D29">
        <w:rPr>
          <w:sz w:val="24"/>
          <w:szCs w:val="24"/>
        </w:rPr>
        <w:t xml:space="preserve"> to bid</w:t>
      </w:r>
      <w:r w:rsidRPr="00C169F6">
        <w:rPr>
          <w:sz w:val="24"/>
          <w:szCs w:val="24"/>
        </w:rPr>
        <w:t xml:space="preserve">.  These organisations are </w:t>
      </w:r>
      <w:r w:rsidR="006F3D29">
        <w:rPr>
          <w:sz w:val="24"/>
          <w:szCs w:val="24"/>
        </w:rPr>
        <w:t>usually</w:t>
      </w:r>
      <w:r w:rsidR="006F3D29" w:rsidRPr="00C169F6">
        <w:rPr>
          <w:sz w:val="24"/>
          <w:szCs w:val="24"/>
        </w:rPr>
        <w:t xml:space="preserve"> </w:t>
      </w:r>
      <w:r w:rsidRPr="00C169F6">
        <w:rPr>
          <w:sz w:val="24"/>
          <w:szCs w:val="24"/>
        </w:rPr>
        <w:t>Social Enterprises organised around Mutual and or Co-Operative principles.</w:t>
      </w:r>
    </w:p>
    <w:p w14:paraId="6992EBE3" w14:textId="77777777" w:rsidR="00C169F6" w:rsidRPr="00C169F6" w:rsidRDefault="00C169F6" w:rsidP="00C169F6">
      <w:pPr>
        <w:rPr>
          <w:sz w:val="24"/>
          <w:szCs w:val="24"/>
        </w:rPr>
      </w:pPr>
    </w:p>
    <w:p w14:paraId="44705A00" w14:textId="77777777" w:rsidR="00C169F6" w:rsidRPr="004F0034" w:rsidRDefault="00C169F6" w:rsidP="00CB3720">
      <w:pPr>
        <w:rPr>
          <w:b/>
          <w:sz w:val="24"/>
          <w:szCs w:val="24"/>
        </w:rPr>
      </w:pPr>
      <w:r w:rsidRPr="004F0034">
        <w:rPr>
          <w:b/>
          <w:sz w:val="24"/>
          <w:szCs w:val="24"/>
        </w:rPr>
        <w:t>8.1 Qualifying organisations</w:t>
      </w:r>
    </w:p>
    <w:p w14:paraId="2539997A" w14:textId="724BABA2" w:rsidR="00C169F6" w:rsidRPr="00C169F6" w:rsidRDefault="00C169F6" w:rsidP="00CB3720">
      <w:pPr>
        <w:rPr>
          <w:sz w:val="24"/>
          <w:szCs w:val="24"/>
        </w:rPr>
      </w:pPr>
      <w:r w:rsidRPr="00C169F6">
        <w:rPr>
          <w:sz w:val="24"/>
          <w:szCs w:val="24"/>
        </w:rPr>
        <w:t xml:space="preserve">In order to be allowed to take part in a tender reserved under Regulation 77 ‘qualifying </w:t>
      </w:r>
      <w:proofErr w:type="gramStart"/>
      <w:r w:rsidRPr="00C169F6">
        <w:rPr>
          <w:sz w:val="24"/>
          <w:szCs w:val="24"/>
        </w:rPr>
        <w:t>organisations</w:t>
      </w:r>
      <w:r w:rsidR="006F3D29">
        <w:rPr>
          <w:sz w:val="24"/>
          <w:szCs w:val="24"/>
        </w:rPr>
        <w:t>’</w:t>
      </w:r>
      <w:proofErr w:type="gramEnd"/>
      <w:r w:rsidRPr="00C169F6">
        <w:rPr>
          <w:sz w:val="24"/>
          <w:szCs w:val="24"/>
        </w:rPr>
        <w:t xml:space="preserve"> must meet </w:t>
      </w:r>
      <w:r w:rsidRPr="00DE6365">
        <w:rPr>
          <w:b/>
          <w:sz w:val="24"/>
          <w:szCs w:val="24"/>
          <w:u w:val="single"/>
        </w:rPr>
        <w:t>all</w:t>
      </w:r>
      <w:r w:rsidRPr="00C169F6">
        <w:rPr>
          <w:sz w:val="24"/>
          <w:szCs w:val="24"/>
        </w:rPr>
        <w:t xml:space="preserve"> of the following conditions</w:t>
      </w:r>
      <w:r w:rsidR="006F3D29">
        <w:rPr>
          <w:sz w:val="24"/>
          <w:szCs w:val="24"/>
        </w:rPr>
        <w:t>:</w:t>
      </w:r>
      <w:r w:rsidR="006F3D29" w:rsidRPr="00C169F6">
        <w:rPr>
          <w:sz w:val="24"/>
          <w:szCs w:val="24"/>
        </w:rPr>
        <w:t xml:space="preserve"> </w:t>
      </w:r>
    </w:p>
    <w:p w14:paraId="2DC1B13E" w14:textId="77777777" w:rsidR="00C169F6" w:rsidRPr="00C169F6" w:rsidRDefault="00C169F6" w:rsidP="00C169F6">
      <w:pPr>
        <w:rPr>
          <w:sz w:val="24"/>
          <w:szCs w:val="24"/>
        </w:rPr>
      </w:pPr>
    </w:p>
    <w:p w14:paraId="7AB95BC8" w14:textId="5DDBFEFC" w:rsidR="00C169F6" w:rsidRPr="00C169F6" w:rsidRDefault="00C169F6" w:rsidP="00CB3720">
      <w:pPr>
        <w:ind w:left="1440" w:hanging="720"/>
        <w:rPr>
          <w:sz w:val="24"/>
          <w:szCs w:val="24"/>
        </w:rPr>
      </w:pPr>
      <w:r w:rsidRPr="00C169F6">
        <w:rPr>
          <w:sz w:val="24"/>
          <w:szCs w:val="24"/>
        </w:rPr>
        <w:t>a)</w:t>
      </w:r>
      <w:r w:rsidRPr="00C169F6">
        <w:rPr>
          <w:sz w:val="24"/>
          <w:szCs w:val="24"/>
        </w:rPr>
        <w:tab/>
        <w:t xml:space="preserve">The primary objective of </w:t>
      </w:r>
      <w:r w:rsidR="006F3D29">
        <w:rPr>
          <w:sz w:val="24"/>
          <w:szCs w:val="24"/>
        </w:rPr>
        <w:t xml:space="preserve">the </w:t>
      </w:r>
      <w:r w:rsidRPr="00C169F6">
        <w:rPr>
          <w:sz w:val="24"/>
          <w:szCs w:val="24"/>
        </w:rPr>
        <w:t xml:space="preserve">qualifying organisations must be the pursuit of a public service mission linked to the delivery of services covered by the CPV codes relevant to Regulation 77 (see Annex </w:t>
      </w:r>
      <w:r w:rsidR="006F3D29">
        <w:rPr>
          <w:sz w:val="24"/>
          <w:szCs w:val="24"/>
        </w:rPr>
        <w:t>5</w:t>
      </w:r>
      <w:r w:rsidRPr="00C169F6">
        <w:rPr>
          <w:sz w:val="24"/>
          <w:szCs w:val="24"/>
        </w:rPr>
        <w:t>).</w:t>
      </w:r>
    </w:p>
    <w:p w14:paraId="3402F3B4" w14:textId="77777777" w:rsidR="00C169F6" w:rsidRPr="00C169F6" w:rsidRDefault="00C169F6" w:rsidP="00C169F6">
      <w:pPr>
        <w:rPr>
          <w:sz w:val="24"/>
          <w:szCs w:val="24"/>
        </w:rPr>
      </w:pPr>
    </w:p>
    <w:p w14:paraId="704C1788" w14:textId="77777777" w:rsidR="00C169F6" w:rsidRPr="00C169F6" w:rsidRDefault="00C169F6" w:rsidP="00CB3720">
      <w:pPr>
        <w:ind w:left="1440" w:hanging="720"/>
        <w:rPr>
          <w:sz w:val="24"/>
          <w:szCs w:val="24"/>
        </w:rPr>
      </w:pPr>
      <w:r w:rsidRPr="00C169F6">
        <w:rPr>
          <w:sz w:val="24"/>
          <w:szCs w:val="24"/>
        </w:rPr>
        <w:t>b)</w:t>
      </w:r>
      <w:r w:rsidRPr="00C169F6">
        <w:rPr>
          <w:sz w:val="24"/>
          <w:szCs w:val="24"/>
        </w:rPr>
        <w:tab/>
        <w:t>Profits are reinvested with a view to achieving the organisation’s objective, and any distribution of profits is based on participatory considerations;</w:t>
      </w:r>
    </w:p>
    <w:p w14:paraId="322F9FC3" w14:textId="77777777" w:rsidR="00C169F6" w:rsidRPr="00C169F6" w:rsidRDefault="00C169F6" w:rsidP="00C169F6">
      <w:pPr>
        <w:rPr>
          <w:sz w:val="24"/>
          <w:szCs w:val="24"/>
        </w:rPr>
      </w:pPr>
    </w:p>
    <w:p w14:paraId="6810D048" w14:textId="77777777" w:rsidR="00C169F6" w:rsidRPr="00C169F6" w:rsidRDefault="00C169F6" w:rsidP="00CB3720">
      <w:pPr>
        <w:ind w:left="1440" w:hanging="720"/>
        <w:rPr>
          <w:sz w:val="24"/>
          <w:szCs w:val="24"/>
        </w:rPr>
      </w:pPr>
      <w:r w:rsidRPr="00C169F6">
        <w:rPr>
          <w:sz w:val="24"/>
          <w:szCs w:val="24"/>
        </w:rPr>
        <w:t>c)</w:t>
      </w:r>
      <w:r w:rsidRPr="00C169F6">
        <w:rPr>
          <w:sz w:val="24"/>
          <w:szCs w:val="24"/>
        </w:rPr>
        <w:tab/>
        <w:t>The structures of management or ownership of the organisation are (or will be, if and when it performs the contract)</w:t>
      </w:r>
    </w:p>
    <w:p w14:paraId="68134F31" w14:textId="77777777" w:rsidR="00C169F6" w:rsidRPr="00C169F6" w:rsidRDefault="00C169F6" w:rsidP="00CB3720">
      <w:pPr>
        <w:ind w:left="720" w:firstLine="720"/>
        <w:rPr>
          <w:sz w:val="24"/>
          <w:szCs w:val="24"/>
        </w:rPr>
      </w:pPr>
      <w:proofErr w:type="spellStart"/>
      <w:r w:rsidRPr="00C169F6">
        <w:rPr>
          <w:sz w:val="24"/>
          <w:szCs w:val="24"/>
        </w:rPr>
        <w:t>i</w:t>
      </w:r>
      <w:proofErr w:type="spellEnd"/>
      <w:r w:rsidRPr="00C169F6">
        <w:rPr>
          <w:sz w:val="24"/>
          <w:szCs w:val="24"/>
        </w:rPr>
        <w:t>.</w:t>
      </w:r>
      <w:r w:rsidRPr="00C169F6">
        <w:rPr>
          <w:sz w:val="24"/>
          <w:szCs w:val="24"/>
        </w:rPr>
        <w:tab/>
        <w:t>based on employee ownership or participatory principles, or</w:t>
      </w:r>
    </w:p>
    <w:p w14:paraId="0555E577" w14:textId="77777777" w:rsidR="00CB3720" w:rsidRDefault="00C169F6" w:rsidP="00CB3720">
      <w:pPr>
        <w:ind w:left="720" w:firstLine="720"/>
        <w:rPr>
          <w:sz w:val="24"/>
          <w:szCs w:val="24"/>
        </w:rPr>
      </w:pPr>
      <w:r w:rsidRPr="00C169F6">
        <w:rPr>
          <w:sz w:val="24"/>
          <w:szCs w:val="24"/>
        </w:rPr>
        <w:t>ii.</w:t>
      </w:r>
      <w:r w:rsidRPr="00C169F6">
        <w:rPr>
          <w:sz w:val="24"/>
          <w:szCs w:val="24"/>
        </w:rPr>
        <w:tab/>
        <w:t>require the active participation of employees, users or stakeholders</w:t>
      </w:r>
      <w:r w:rsidR="006F3D29">
        <w:rPr>
          <w:sz w:val="24"/>
          <w:szCs w:val="24"/>
        </w:rPr>
        <w:t>;</w:t>
      </w:r>
      <w:r w:rsidR="006447CB">
        <w:rPr>
          <w:sz w:val="24"/>
          <w:szCs w:val="24"/>
        </w:rPr>
        <w:t xml:space="preserve"> </w:t>
      </w:r>
    </w:p>
    <w:p w14:paraId="226B54D4" w14:textId="77777777" w:rsidR="00CB3720" w:rsidRDefault="00CB3720" w:rsidP="00CB3720">
      <w:pPr>
        <w:rPr>
          <w:sz w:val="24"/>
          <w:szCs w:val="24"/>
        </w:rPr>
      </w:pPr>
    </w:p>
    <w:p w14:paraId="47D2005D" w14:textId="5A845986" w:rsidR="00C169F6" w:rsidRPr="00C169F6" w:rsidRDefault="006447CB" w:rsidP="00CB3720">
      <w:pPr>
        <w:ind w:firstLine="720"/>
        <w:rPr>
          <w:sz w:val="24"/>
          <w:szCs w:val="24"/>
        </w:rPr>
      </w:pPr>
      <w:r>
        <w:rPr>
          <w:sz w:val="24"/>
          <w:szCs w:val="24"/>
        </w:rPr>
        <w:t>and</w:t>
      </w:r>
    </w:p>
    <w:p w14:paraId="5E64C966" w14:textId="012375ED" w:rsidR="00C169F6" w:rsidRDefault="00C169F6" w:rsidP="00C169F6">
      <w:pPr>
        <w:rPr>
          <w:sz w:val="24"/>
          <w:szCs w:val="24"/>
        </w:rPr>
      </w:pPr>
    </w:p>
    <w:p w14:paraId="486FB3C7" w14:textId="05ECD402" w:rsidR="006F3D29" w:rsidRDefault="006F3D29" w:rsidP="00CB3720">
      <w:pPr>
        <w:ind w:left="720"/>
        <w:rPr>
          <w:sz w:val="24"/>
          <w:szCs w:val="24"/>
        </w:rPr>
      </w:pPr>
      <w:r>
        <w:rPr>
          <w:sz w:val="24"/>
          <w:szCs w:val="24"/>
        </w:rPr>
        <w:t xml:space="preserve">d) the organisation has not been awarded a contract under Regulation 77 for the services concerned </w:t>
      </w:r>
      <w:r w:rsidR="006447CB">
        <w:rPr>
          <w:sz w:val="24"/>
          <w:szCs w:val="24"/>
        </w:rPr>
        <w:t xml:space="preserve">by the contracting authority within the past 3 years. </w:t>
      </w:r>
    </w:p>
    <w:p w14:paraId="09AE625E" w14:textId="77777777" w:rsidR="00CB3720" w:rsidRDefault="00CB3720" w:rsidP="00CB3720">
      <w:pPr>
        <w:rPr>
          <w:sz w:val="24"/>
          <w:szCs w:val="24"/>
        </w:rPr>
      </w:pPr>
    </w:p>
    <w:p w14:paraId="7781D64C" w14:textId="77777777" w:rsidR="00CB3720" w:rsidRDefault="00CB3720" w:rsidP="00CB3720">
      <w:pPr>
        <w:rPr>
          <w:sz w:val="24"/>
          <w:szCs w:val="24"/>
        </w:rPr>
      </w:pPr>
    </w:p>
    <w:p w14:paraId="718CDD1B" w14:textId="77777777" w:rsidR="00CB3720" w:rsidRDefault="00CB3720" w:rsidP="00CB3720">
      <w:pPr>
        <w:rPr>
          <w:sz w:val="24"/>
          <w:szCs w:val="24"/>
        </w:rPr>
      </w:pPr>
    </w:p>
    <w:p w14:paraId="69124A3B" w14:textId="77777777" w:rsidR="00CB3720" w:rsidRDefault="00CB3720" w:rsidP="00CB3720">
      <w:pPr>
        <w:rPr>
          <w:sz w:val="24"/>
          <w:szCs w:val="24"/>
        </w:rPr>
      </w:pPr>
    </w:p>
    <w:p w14:paraId="5B8F312F" w14:textId="2E21FDCC" w:rsidR="00C169F6" w:rsidRPr="004F0034" w:rsidRDefault="00C169F6" w:rsidP="00CB3720">
      <w:pPr>
        <w:rPr>
          <w:b/>
          <w:sz w:val="24"/>
          <w:szCs w:val="24"/>
        </w:rPr>
      </w:pPr>
      <w:r w:rsidRPr="004F0034">
        <w:rPr>
          <w:b/>
          <w:sz w:val="24"/>
          <w:szCs w:val="24"/>
        </w:rPr>
        <w:lastRenderedPageBreak/>
        <w:t>8.2 Establishing the eligibility of organisations tendering for contracts reserved under Regulation 77</w:t>
      </w:r>
    </w:p>
    <w:p w14:paraId="24F97ACD" w14:textId="77777777" w:rsidR="00CB3720" w:rsidRDefault="00CB3720" w:rsidP="00CB3720">
      <w:pPr>
        <w:rPr>
          <w:sz w:val="24"/>
          <w:szCs w:val="24"/>
        </w:rPr>
      </w:pPr>
    </w:p>
    <w:p w14:paraId="1F5EBDD4" w14:textId="31CD1DB5" w:rsidR="00C169F6" w:rsidRPr="00C169F6" w:rsidRDefault="00C169F6" w:rsidP="00CB3720">
      <w:pPr>
        <w:rPr>
          <w:sz w:val="24"/>
          <w:szCs w:val="24"/>
        </w:rPr>
      </w:pPr>
      <w:r w:rsidRPr="00C169F6">
        <w:rPr>
          <w:sz w:val="24"/>
          <w:szCs w:val="24"/>
        </w:rPr>
        <w:t xml:space="preserve">Businesses expressing an interest in a contract being reserved under </w:t>
      </w:r>
      <w:r w:rsidR="006F3D29">
        <w:rPr>
          <w:sz w:val="24"/>
          <w:szCs w:val="24"/>
        </w:rPr>
        <w:t>Regulation</w:t>
      </w:r>
      <w:r w:rsidR="006F3D29" w:rsidRPr="00C169F6">
        <w:rPr>
          <w:sz w:val="24"/>
          <w:szCs w:val="24"/>
        </w:rPr>
        <w:t xml:space="preserve"> </w:t>
      </w:r>
      <w:r w:rsidRPr="00C169F6">
        <w:rPr>
          <w:sz w:val="24"/>
          <w:szCs w:val="24"/>
        </w:rPr>
        <w:t xml:space="preserve">77 can </w:t>
      </w:r>
      <w:r w:rsidR="006447CB">
        <w:rPr>
          <w:sz w:val="24"/>
          <w:szCs w:val="24"/>
        </w:rPr>
        <w:t>confirm</w:t>
      </w:r>
      <w:r w:rsidR="006447CB" w:rsidRPr="00C169F6">
        <w:rPr>
          <w:sz w:val="24"/>
          <w:szCs w:val="24"/>
        </w:rPr>
        <w:t xml:space="preserve"> </w:t>
      </w:r>
      <w:r w:rsidRPr="00C169F6">
        <w:rPr>
          <w:sz w:val="24"/>
          <w:szCs w:val="24"/>
        </w:rPr>
        <w:t>the eligibility of the</w:t>
      </w:r>
      <w:r w:rsidR="006447CB">
        <w:rPr>
          <w:sz w:val="24"/>
          <w:szCs w:val="24"/>
        </w:rPr>
        <w:t>ir</w:t>
      </w:r>
      <w:r w:rsidRPr="00C169F6">
        <w:rPr>
          <w:sz w:val="24"/>
          <w:szCs w:val="24"/>
        </w:rPr>
        <w:t xml:space="preserve"> business with regards to requirements b</w:t>
      </w:r>
      <w:r w:rsidR="006447CB">
        <w:rPr>
          <w:sz w:val="24"/>
          <w:szCs w:val="24"/>
        </w:rPr>
        <w:t>)</w:t>
      </w:r>
      <w:r w:rsidRPr="00C169F6">
        <w:rPr>
          <w:sz w:val="24"/>
          <w:szCs w:val="24"/>
        </w:rPr>
        <w:t xml:space="preserve"> and c</w:t>
      </w:r>
      <w:r w:rsidR="006447CB">
        <w:rPr>
          <w:sz w:val="24"/>
          <w:szCs w:val="24"/>
        </w:rPr>
        <w:t>)</w:t>
      </w:r>
      <w:r w:rsidRPr="00C169F6">
        <w:rPr>
          <w:sz w:val="24"/>
          <w:szCs w:val="24"/>
        </w:rPr>
        <w:t xml:space="preserve"> above (section 8.1 Qualifying Organisations) by submitting the following</w:t>
      </w:r>
      <w:r w:rsidR="006447CB">
        <w:rPr>
          <w:sz w:val="24"/>
          <w:szCs w:val="24"/>
        </w:rPr>
        <w:t>:</w:t>
      </w:r>
      <w:r w:rsidR="006447CB" w:rsidRPr="00C169F6">
        <w:rPr>
          <w:sz w:val="24"/>
          <w:szCs w:val="24"/>
        </w:rPr>
        <w:t xml:space="preserve"> </w:t>
      </w:r>
    </w:p>
    <w:p w14:paraId="10A53B1F" w14:textId="77777777" w:rsidR="00C169F6" w:rsidRPr="00C169F6" w:rsidRDefault="00C169F6" w:rsidP="00C169F6">
      <w:pPr>
        <w:rPr>
          <w:sz w:val="24"/>
          <w:szCs w:val="24"/>
        </w:rPr>
      </w:pPr>
    </w:p>
    <w:p w14:paraId="2DD9C438" w14:textId="4E281608" w:rsidR="00C169F6" w:rsidRPr="00C169F6" w:rsidRDefault="00AA2F3B" w:rsidP="00F05414">
      <w:pPr>
        <w:spacing w:line="240" w:lineRule="auto"/>
        <w:ind w:left="720"/>
        <w:rPr>
          <w:sz w:val="24"/>
          <w:szCs w:val="24"/>
        </w:rPr>
      </w:pPr>
      <w:r>
        <w:rPr>
          <w:sz w:val="24"/>
          <w:szCs w:val="24"/>
        </w:rPr>
        <w:t xml:space="preserve">• </w:t>
      </w:r>
      <w:r w:rsidR="00C169F6" w:rsidRPr="00C169F6">
        <w:rPr>
          <w:sz w:val="24"/>
          <w:szCs w:val="24"/>
        </w:rPr>
        <w:t xml:space="preserve">For Companies Limited by Guarantee - Memorandum and Articles of Association registered at Companies House. </w:t>
      </w:r>
    </w:p>
    <w:p w14:paraId="1649556A" w14:textId="77777777" w:rsidR="00C169F6" w:rsidRPr="00C169F6" w:rsidRDefault="00C169F6" w:rsidP="00F05414">
      <w:pPr>
        <w:spacing w:line="240" w:lineRule="auto"/>
        <w:ind w:left="57"/>
        <w:rPr>
          <w:sz w:val="24"/>
          <w:szCs w:val="24"/>
        </w:rPr>
      </w:pPr>
      <w:r w:rsidRPr="00C169F6">
        <w:rPr>
          <w:sz w:val="24"/>
          <w:szCs w:val="24"/>
        </w:rPr>
        <w:t xml:space="preserve"> </w:t>
      </w:r>
    </w:p>
    <w:p w14:paraId="165E7869" w14:textId="224E16F4" w:rsidR="00C169F6" w:rsidRPr="00C169F6" w:rsidRDefault="00AA2F3B" w:rsidP="00F05414">
      <w:pPr>
        <w:spacing w:line="240" w:lineRule="auto"/>
        <w:ind w:left="720"/>
        <w:rPr>
          <w:sz w:val="24"/>
          <w:szCs w:val="24"/>
        </w:rPr>
      </w:pPr>
      <w:r>
        <w:rPr>
          <w:sz w:val="24"/>
          <w:szCs w:val="24"/>
        </w:rPr>
        <w:t xml:space="preserve">• </w:t>
      </w:r>
      <w:r w:rsidR="00C169F6" w:rsidRPr="00C169F6">
        <w:rPr>
          <w:sz w:val="24"/>
          <w:szCs w:val="24"/>
        </w:rPr>
        <w:t>For Community Interest Companies (CICs) - Memorandum and Articles of Association registered with the CIC Regulator, Companies House.</w:t>
      </w:r>
    </w:p>
    <w:p w14:paraId="413E10C3" w14:textId="77777777" w:rsidR="00C169F6" w:rsidRPr="00C169F6" w:rsidRDefault="00C169F6" w:rsidP="00F05414">
      <w:pPr>
        <w:spacing w:line="240" w:lineRule="auto"/>
        <w:ind w:left="57"/>
        <w:rPr>
          <w:sz w:val="24"/>
          <w:szCs w:val="24"/>
        </w:rPr>
      </w:pPr>
      <w:r w:rsidRPr="00C169F6">
        <w:rPr>
          <w:sz w:val="24"/>
          <w:szCs w:val="24"/>
        </w:rPr>
        <w:t xml:space="preserve"> </w:t>
      </w:r>
    </w:p>
    <w:p w14:paraId="0515E0A9" w14:textId="4DC74D7E" w:rsidR="00C169F6" w:rsidRPr="00C169F6" w:rsidRDefault="00AA2F3B" w:rsidP="00F05414">
      <w:pPr>
        <w:spacing w:line="240" w:lineRule="auto"/>
        <w:ind w:left="720"/>
        <w:rPr>
          <w:sz w:val="24"/>
          <w:szCs w:val="24"/>
        </w:rPr>
      </w:pPr>
      <w:r>
        <w:rPr>
          <w:sz w:val="24"/>
          <w:szCs w:val="24"/>
        </w:rPr>
        <w:t xml:space="preserve">• </w:t>
      </w:r>
      <w:r w:rsidR="00C169F6" w:rsidRPr="00C169F6">
        <w:rPr>
          <w:sz w:val="24"/>
          <w:szCs w:val="24"/>
        </w:rPr>
        <w:t>For Co-operatives, Community Benefit Societies or bona fide co-operative - Rules registered with the Financial Conduct Authority.</w:t>
      </w:r>
    </w:p>
    <w:p w14:paraId="33586260" w14:textId="77777777" w:rsidR="00C169F6" w:rsidRPr="00C169F6" w:rsidRDefault="00C169F6" w:rsidP="00C169F6">
      <w:pPr>
        <w:rPr>
          <w:sz w:val="24"/>
          <w:szCs w:val="24"/>
        </w:rPr>
      </w:pPr>
    </w:p>
    <w:p w14:paraId="60C2D271" w14:textId="6EEB0FC1" w:rsidR="00C169F6" w:rsidRPr="00C169F6" w:rsidRDefault="00AA2F3B" w:rsidP="00F05414">
      <w:pPr>
        <w:ind w:left="720"/>
        <w:rPr>
          <w:sz w:val="24"/>
          <w:szCs w:val="24"/>
        </w:rPr>
      </w:pPr>
      <w:r>
        <w:rPr>
          <w:sz w:val="24"/>
          <w:szCs w:val="24"/>
        </w:rPr>
        <w:t xml:space="preserve">• </w:t>
      </w:r>
      <w:r w:rsidR="00C169F6" w:rsidRPr="00C169F6">
        <w:rPr>
          <w:sz w:val="24"/>
          <w:szCs w:val="24"/>
        </w:rPr>
        <w:t xml:space="preserve">Mutual businesses - Trust Deeds (if owned by an employee trust) or Terms of Reference of the Workers Council. </w:t>
      </w:r>
    </w:p>
    <w:p w14:paraId="2D102386" w14:textId="77777777" w:rsidR="00C169F6" w:rsidRPr="00C169F6" w:rsidRDefault="00C169F6" w:rsidP="00C169F6">
      <w:pPr>
        <w:rPr>
          <w:sz w:val="24"/>
          <w:szCs w:val="24"/>
        </w:rPr>
      </w:pPr>
      <w:r w:rsidRPr="00C169F6">
        <w:rPr>
          <w:sz w:val="24"/>
          <w:szCs w:val="24"/>
        </w:rPr>
        <w:t xml:space="preserve"> </w:t>
      </w:r>
    </w:p>
    <w:p w14:paraId="5F2FA9CA" w14:textId="240DB7DF" w:rsidR="00C169F6" w:rsidRPr="00583328" w:rsidRDefault="00C169F6" w:rsidP="00C169F6">
      <w:pPr>
        <w:rPr>
          <w:b/>
          <w:sz w:val="24"/>
          <w:szCs w:val="24"/>
        </w:rPr>
      </w:pPr>
      <w:r w:rsidRPr="00583328">
        <w:rPr>
          <w:b/>
          <w:sz w:val="24"/>
          <w:szCs w:val="24"/>
        </w:rPr>
        <w:t>8.3</w:t>
      </w:r>
      <w:r w:rsidR="00583328">
        <w:rPr>
          <w:b/>
          <w:sz w:val="24"/>
          <w:szCs w:val="24"/>
        </w:rPr>
        <w:t>.</w:t>
      </w:r>
      <w:r w:rsidRPr="00583328">
        <w:rPr>
          <w:b/>
          <w:sz w:val="24"/>
          <w:szCs w:val="24"/>
        </w:rPr>
        <w:t xml:space="preserve"> CPV codes relevant to Regulation 77</w:t>
      </w:r>
    </w:p>
    <w:p w14:paraId="3164F4AD" w14:textId="77777777" w:rsidR="007A7511" w:rsidRDefault="007A7511" w:rsidP="00C169F6">
      <w:pPr>
        <w:rPr>
          <w:sz w:val="24"/>
          <w:szCs w:val="24"/>
        </w:rPr>
      </w:pPr>
    </w:p>
    <w:p w14:paraId="4291899E" w14:textId="07A4911E" w:rsidR="00C169F6" w:rsidRPr="00C169F6" w:rsidRDefault="00C169F6" w:rsidP="00C169F6">
      <w:pPr>
        <w:rPr>
          <w:sz w:val="24"/>
          <w:szCs w:val="24"/>
        </w:rPr>
      </w:pPr>
      <w:r w:rsidRPr="00C169F6">
        <w:rPr>
          <w:sz w:val="24"/>
          <w:szCs w:val="24"/>
        </w:rPr>
        <w:t xml:space="preserve">Regulation 77 may only be applied to </w:t>
      </w:r>
      <w:r w:rsidR="003C4707">
        <w:rPr>
          <w:sz w:val="24"/>
          <w:szCs w:val="24"/>
        </w:rPr>
        <w:t>services</w:t>
      </w:r>
      <w:r w:rsidR="003C4707" w:rsidRPr="00C169F6">
        <w:rPr>
          <w:sz w:val="24"/>
          <w:szCs w:val="24"/>
        </w:rPr>
        <w:t xml:space="preserve"> </w:t>
      </w:r>
      <w:r w:rsidRPr="00C169F6">
        <w:rPr>
          <w:sz w:val="24"/>
          <w:szCs w:val="24"/>
        </w:rPr>
        <w:t xml:space="preserve">contracts which are covered by the CPV codes </w:t>
      </w:r>
      <w:r w:rsidR="003C4707">
        <w:rPr>
          <w:sz w:val="24"/>
          <w:szCs w:val="24"/>
        </w:rPr>
        <w:t>detailed</w:t>
      </w:r>
      <w:r w:rsidR="006447CB">
        <w:rPr>
          <w:sz w:val="24"/>
          <w:szCs w:val="24"/>
        </w:rPr>
        <w:t xml:space="preserve"> in Regulation 77 (and attached in</w:t>
      </w:r>
      <w:r w:rsidRPr="00C169F6">
        <w:rPr>
          <w:sz w:val="24"/>
          <w:szCs w:val="24"/>
        </w:rPr>
        <w:t xml:space="preserve"> Annex </w:t>
      </w:r>
      <w:r w:rsidR="006447CB">
        <w:rPr>
          <w:sz w:val="24"/>
          <w:szCs w:val="24"/>
        </w:rPr>
        <w:t>5 of this WPPN for reference). The CPV codes relate to services covered by the “light touch regime”</w:t>
      </w:r>
      <w:r w:rsidR="003767BF">
        <w:rPr>
          <w:sz w:val="24"/>
          <w:szCs w:val="24"/>
        </w:rPr>
        <w:t xml:space="preserve"> (Regulation 74 of the Public Contracts Regulations 2015)</w:t>
      </w:r>
      <w:r w:rsidR="006447CB">
        <w:rPr>
          <w:sz w:val="24"/>
          <w:szCs w:val="24"/>
        </w:rPr>
        <w:t xml:space="preserve">. </w:t>
      </w:r>
    </w:p>
    <w:p w14:paraId="64594711" w14:textId="77777777" w:rsidR="00C169F6" w:rsidRPr="00C169F6" w:rsidRDefault="00C169F6" w:rsidP="00C169F6">
      <w:pPr>
        <w:rPr>
          <w:sz w:val="24"/>
          <w:szCs w:val="24"/>
        </w:rPr>
      </w:pPr>
    </w:p>
    <w:p w14:paraId="50083AC1" w14:textId="577AE834" w:rsidR="00C169F6" w:rsidRPr="00583328" w:rsidRDefault="00C169F6" w:rsidP="00C169F6">
      <w:pPr>
        <w:rPr>
          <w:b/>
          <w:sz w:val="24"/>
          <w:szCs w:val="24"/>
        </w:rPr>
      </w:pPr>
      <w:r w:rsidRPr="00583328">
        <w:rPr>
          <w:b/>
          <w:sz w:val="24"/>
          <w:szCs w:val="24"/>
        </w:rPr>
        <w:t>8.4</w:t>
      </w:r>
      <w:r w:rsidR="00583328" w:rsidRPr="00583328">
        <w:rPr>
          <w:b/>
          <w:sz w:val="24"/>
          <w:szCs w:val="24"/>
        </w:rPr>
        <w:t>.</w:t>
      </w:r>
      <w:r w:rsidRPr="00583328">
        <w:rPr>
          <w:b/>
          <w:sz w:val="24"/>
          <w:szCs w:val="24"/>
        </w:rPr>
        <w:t xml:space="preserve"> Contract duration and other limitations</w:t>
      </w:r>
    </w:p>
    <w:p w14:paraId="5055B4D3" w14:textId="77777777" w:rsidR="00DF798A" w:rsidRDefault="00DF798A" w:rsidP="00C169F6">
      <w:pPr>
        <w:rPr>
          <w:sz w:val="24"/>
          <w:szCs w:val="24"/>
        </w:rPr>
      </w:pPr>
    </w:p>
    <w:p w14:paraId="66C2E750" w14:textId="53182423" w:rsidR="00C169F6" w:rsidRPr="00C169F6" w:rsidRDefault="00DF798A" w:rsidP="00C169F6">
      <w:pPr>
        <w:rPr>
          <w:sz w:val="24"/>
          <w:szCs w:val="24"/>
        </w:rPr>
      </w:pPr>
      <w:r>
        <w:rPr>
          <w:sz w:val="24"/>
          <w:szCs w:val="24"/>
        </w:rPr>
        <w:t>C</w:t>
      </w:r>
      <w:r w:rsidR="00C169F6" w:rsidRPr="00C169F6">
        <w:rPr>
          <w:sz w:val="24"/>
          <w:szCs w:val="24"/>
        </w:rPr>
        <w:t xml:space="preserve">ontracts </w:t>
      </w:r>
      <w:r>
        <w:rPr>
          <w:sz w:val="24"/>
          <w:szCs w:val="24"/>
        </w:rPr>
        <w:t>tendered pursuant to Regulation 77 must:</w:t>
      </w:r>
    </w:p>
    <w:p w14:paraId="5E30C2CD" w14:textId="77777777" w:rsidR="00C169F6" w:rsidRPr="00C169F6" w:rsidRDefault="00C169F6" w:rsidP="00C169F6">
      <w:pPr>
        <w:rPr>
          <w:sz w:val="24"/>
          <w:szCs w:val="24"/>
        </w:rPr>
      </w:pPr>
    </w:p>
    <w:p w14:paraId="0FAE0B0B" w14:textId="45DE1D3C" w:rsidR="00C169F6" w:rsidRPr="00C169F6" w:rsidRDefault="00AA2F3B" w:rsidP="00C169F6">
      <w:pPr>
        <w:rPr>
          <w:sz w:val="24"/>
          <w:szCs w:val="24"/>
        </w:rPr>
      </w:pPr>
      <w:r>
        <w:rPr>
          <w:sz w:val="24"/>
          <w:szCs w:val="24"/>
        </w:rPr>
        <w:t xml:space="preserve">• </w:t>
      </w:r>
      <w:r w:rsidR="00C169F6" w:rsidRPr="00C169F6">
        <w:rPr>
          <w:sz w:val="24"/>
          <w:szCs w:val="24"/>
        </w:rPr>
        <w:t xml:space="preserve">not be awarded to organisations who have previously won contracts tendered under </w:t>
      </w:r>
      <w:r w:rsidR="00DF798A">
        <w:rPr>
          <w:sz w:val="24"/>
          <w:szCs w:val="24"/>
        </w:rPr>
        <w:t>Regulation</w:t>
      </w:r>
      <w:r w:rsidR="00DF798A" w:rsidRPr="00C169F6">
        <w:rPr>
          <w:sz w:val="24"/>
          <w:szCs w:val="24"/>
        </w:rPr>
        <w:t xml:space="preserve"> </w:t>
      </w:r>
      <w:r w:rsidR="00C169F6" w:rsidRPr="00C169F6">
        <w:rPr>
          <w:sz w:val="24"/>
          <w:szCs w:val="24"/>
        </w:rPr>
        <w:t>77 for the same services by the same contracting authority within the past 3 years;</w:t>
      </w:r>
      <w:r w:rsidR="00DF798A">
        <w:rPr>
          <w:sz w:val="24"/>
          <w:szCs w:val="24"/>
        </w:rPr>
        <w:t xml:space="preserve"> and</w:t>
      </w:r>
    </w:p>
    <w:p w14:paraId="22EA4CEF" w14:textId="77777777" w:rsidR="00C169F6" w:rsidRPr="00C169F6" w:rsidRDefault="00C169F6" w:rsidP="00C169F6">
      <w:pPr>
        <w:rPr>
          <w:sz w:val="24"/>
          <w:szCs w:val="24"/>
        </w:rPr>
      </w:pPr>
    </w:p>
    <w:p w14:paraId="11963F8C" w14:textId="2EDDE2B0" w:rsidR="00C169F6" w:rsidRPr="00C169F6" w:rsidRDefault="00AA2F3B" w:rsidP="00C169F6">
      <w:pPr>
        <w:rPr>
          <w:sz w:val="24"/>
          <w:szCs w:val="24"/>
        </w:rPr>
      </w:pPr>
      <w:r>
        <w:rPr>
          <w:sz w:val="24"/>
          <w:szCs w:val="24"/>
        </w:rPr>
        <w:t xml:space="preserve">• </w:t>
      </w:r>
      <w:r w:rsidR="00DF798A">
        <w:rPr>
          <w:sz w:val="24"/>
          <w:szCs w:val="24"/>
        </w:rPr>
        <w:t>not exceed a maximum duration of</w:t>
      </w:r>
      <w:r w:rsidR="00C169F6" w:rsidRPr="00C169F6">
        <w:rPr>
          <w:sz w:val="24"/>
          <w:szCs w:val="24"/>
        </w:rPr>
        <w:t xml:space="preserve"> 3 years</w:t>
      </w:r>
      <w:r w:rsidR="00DF798A">
        <w:rPr>
          <w:sz w:val="24"/>
          <w:szCs w:val="24"/>
        </w:rPr>
        <w:t>.</w:t>
      </w:r>
    </w:p>
    <w:p w14:paraId="4C10A5B7" w14:textId="77777777" w:rsidR="00C169F6" w:rsidRPr="00C169F6" w:rsidRDefault="00C169F6" w:rsidP="00C169F6">
      <w:pPr>
        <w:rPr>
          <w:sz w:val="24"/>
          <w:szCs w:val="24"/>
        </w:rPr>
      </w:pPr>
    </w:p>
    <w:p w14:paraId="35B23EBD" w14:textId="0BCBFEFB" w:rsidR="00C169F6" w:rsidRPr="00583328" w:rsidRDefault="00C169F6" w:rsidP="00C169F6">
      <w:pPr>
        <w:rPr>
          <w:b/>
          <w:sz w:val="24"/>
          <w:szCs w:val="24"/>
        </w:rPr>
      </w:pPr>
      <w:r w:rsidRPr="00583328">
        <w:rPr>
          <w:b/>
          <w:sz w:val="24"/>
          <w:szCs w:val="24"/>
        </w:rPr>
        <w:t>8.5</w:t>
      </w:r>
      <w:r w:rsidR="00583328" w:rsidRPr="00583328">
        <w:rPr>
          <w:b/>
          <w:sz w:val="24"/>
          <w:szCs w:val="24"/>
        </w:rPr>
        <w:t>.</w:t>
      </w:r>
      <w:r w:rsidRPr="00583328">
        <w:rPr>
          <w:b/>
          <w:sz w:val="24"/>
          <w:szCs w:val="24"/>
        </w:rPr>
        <w:t xml:space="preserve"> Links to Social Services and Wellbeing (Wales) Act 2014</w:t>
      </w:r>
    </w:p>
    <w:p w14:paraId="24E1ECE4" w14:textId="77777777" w:rsidR="003767BF" w:rsidRPr="00C169F6" w:rsidRDefault="003767BF" w:rsidP="00C169F6">
      <w:pPr>
        <w:rPr>
          <w:sz w:val="24"/>
          <w:szCs w:val="24"/>
        </w:rPr>
      </w:pPr>
    </w:p>
    <w:p w14:paraId="121DA9A9" w14:textId="155F6E76" w:rsidR="00C169F6" w:rsidRPr="00C169F6" w:rsidRDefault="00C169F6" w:rsidP="00C169F6">
      <w:pPr>
        <w:rPr>
          <w:sz w:val="24"/>
          <w:szCs w:val="24"/>
        </w:rPr>
      </w:pPr>
      <w:r w:rsidRPr="00C169F6">
        <w:rPr>
          <w:sz w:val="24"/>
          <w:szCs w:val="24"/>
        </w:rPr>
        <w:t xml:space="preserve">Local Authorities may find Regulation 77 a useful mechanism to help them put in place solutions that meet their </w:t>
      </w:r>
      <w:r w:rsidR="00583328">
        <w:rPr>
          <w:sz w:val="24"/>
          <w:szCs w:val="24"/>
        </w:rPr>
        <w:t>s</w:t>
      </w:r>
      <w:r w:rsidRPr="00C169F6">
        <w:rPr>
          <w:sz w:val="24"/>
          <w:szCs w:val="24"/>
        </w:rPr>
        <w:t xml:space="preserve">ection 16 </w:t>
      </w:r>
      <w:r w:rsidR="00583328" w:rsidRPr="00C169F6">
        <w:rPr>
          <w:sz w:val="24"/>
          <w:szCs w:val="24"/>
        </w:rPr>
        <w:t>duty to ‘promote social enterprises, co-operatives, user led services and the third sector’, with particular reference to care, support and preventative services</w:t>
      </w:r>
      <w:r w:rsidR="00583328">
        <w:rPr>
          <w:sz w:val="24"/>
          <w:szCs w:val="24"/>
        </w:rPr>
        <w:t xml:space="preserve"> </w:t>
      </w:r>
      <w:r w:rsidRPr="00C169F6">
        <w:rPr>
          <w:sz w:val="24"/>
          <w:szCs w:val="24"/>
        </w:rPr>
        <w:t>of the Social Services and Wellbeing (Wales)</w:t>
      </w:r>
      <w:r w:rsidR="003767BF">
        <w:rPr>
          <w:sz w:val="24"/>
          <w:szCs w:val="24"/>
        </w:rPr>
        <w:t xml:space="preserve"> </w:t>
      </w:r>
      <w:r w:rsidRPr="00C169F6">
        <w:rPr>
          <w:sz w:val="24"/>
          <w:szCs w:val="24"/>
        </w:rPr>
        <w:t xml:space="preserve">Act 2014 that introduced a </w:t>
      </w:r>
    </w:p>
    <w:p w14:paraId="1702796F" w14:textId="77777777" w:rsidR="00C169F6" w:rsidRPr="00C169F6" w:rsidRDefault="00C169F6" w:rsidP="00C169F6">
      <w:pPr>
        <w:rPr>
          <w:sz w:val="24"/>
          <w:szCs w:val="24"/>
        </w:rPr>
      </w:pPr>
    </w:p>
    <w:p w14:paraId="54F96446" w14:textId="77777777" w:rsidR="00C169F6" w:rsidRPr="00C169F6" w:rsidRDefault="00C169F6" w:rsidP="00C169F6">
      <w:pPr>
        <w:rPr>
          <w:sz w:val="24"/>
          <w:szCs w:val="24"/>
        </w:rPr>
      </w:pPr>
      <w:r w:rsidRPr="00C169F6">
        <w:rPr>
          <w:sz w:val="24"/>
          <w:szCs w:val="24"/>
        </w:rPr>
        <w:t>Reserving contracts under Regulation 77 also provides an opportunity to support the growth of such businesses and develop the markets for this sector.</w:t>
      </w:r>
    </w:p>
    <w:p w14:paraId="7E88C02C" w14:textId="77777777" w:rsidR="00C169F6" w:rsidRDefault="00C169F6" w:rsidP="00C169F6"/>
    <w:p w14:paraId="50ED8A71" w14:textId="36E48F10" w:rsidR="00C169F6" w:rsidRDefault="00C169F6" w:rsidP="00C169F6">
      <w:r>
        <w:t> </w:t>
      </w:r>
    </w:p>
    <w:p w14:paraId="795135B8" w14:textId="77777777" w:rsidR="00C169F6" w:rsidRDefault="00C169F6">
      <w:r>
        <w:br w:type="page"/>
      </w:r>
    </w:p>
    <w:p w14:paraId="4B23C90B" w14:textId="77777777" w:rsidR="00C169F6" w:rsidRDefault="00C169F6" w:rsidP="00C169F6"/>
    <w:p w14:paraId="17E0DCB6" w14:textId="38D0B648" w:rsidR="00E42E65" w:rsidRPr="00464BEC" w:rsidRDefault="00E42E65" w:rsidP="00C169F6">
      <w:pPr>
        <w:rPr>
          <w:sz w:val="24"/>
          <w:szCs w:val="24"/>
          <w:lang w:eastAsia="cy-GB"/>
        </w:rPr>
      </w:pPr>
      <w:r w:rsidRPr="00464BEC">
        <w:rPr>
          <w:b/>
        </w:rPr>
        <w:t>A</w:t>
      </w:r>
      <w:r w:rsidR="00C169F6">
        <w:rPr>
          <w:b/>
        </w:rPr>
        <w:t>nnex</w:t>
      </w:r>
      <w:r w:rsidRPr="00464BEC">
        <w:rPr>
          <w:b/>
        </w:rPr>
        <w:t xml:space="preserve"> </w:t>
      </w:r>
      <w:r w:rsidR="00A44AF4">
        <w:rPr>
          <w:b/>
        </w:rPr>
        <w:t>4</w:t>
      </w:r>
      <w:r w:rsidR="00464BEC" w:rsidRPr="00464BEC">
        <w:rPr>
          <w:b/>
          <w:lang w:eastAsia="cy-GB"/>
        </w:rPr>
        <w:t xml:space="preserve"> </w:t>
      </w:r>
      <w:r w:rsidR="00636FFB">
        <w:rPr>
          <w:b/>
          <w:lang w:eastAsia="cy-GB"/>
        </w:rPr>
        <w:t xml:space="preserve">- </w:t>
      </w:r>
      <w:r w:rsidR="00464BEC" w:rsidRPr="00D87C52">
        <w:rPr>
          <w:b/>
          <w:lang w:eastAsia="cy-GB"/>
        </w:rPr>
        <w:t>Other</w:t>
      </w:r>
      <w:r w:rsidRPr="00D87C52">
        <w:rPr>
          <w:b/>
          <w:sz w:val="24"/>
          <w:szCs w:val="24"/>
          <w:lang w:eastAsia="cy-GB"/>
        </w:rPr>
        <w:t xml:space="preserve"> ways to engage with Supported Businesses</w:t>
      </w:r>
      <w:r w:rsidRPr="00464BEC">
        <w:rPr>
          <w:sz w:val="24"/>
          <w:szCs w:val="24"/>
          <w:lang w:eastAsia="cy-GB"/>
        </w:rPr>
        <w:t xml:space="preserve"> </w:t>
      </w:r>
    </w:p>
    <w:p w14:paraId="6D5A12BE" w14:textId="77777777" w:rsidR="00AF3257" w:rsidRPr="00AF3257" w:rsidRDefault="00AF3257" w:rsidP="00E42E65">
      <w:pPr>
        <w:pStyle w:val="ListParagraph"/>
        <w:autoSpaceDE w:val="0"/>
        <w:autoSpaceDN w:val="0"/>
        <w:adjustRightInd w:val="0"/>
        <w:ind w:left="0"/>
        <w:rPr>
          <w:b/>
          <w:sz w:val="24"/>
          <w:szCs w:val="24"/>
          <w:lang w:eastAsia="cy-GB"/>
        </w:rPr>
      </w:pPr>
    </w:p>
    <w:p w14:paraId="4C6CD757" w14:textId="6BA6CA64" w:rsidR="00E42E65" w:rsidRDefault="004F0034" w:rsidP="004F0034">
      <w:pPr>
        <w:autoSpaceDE w:val="0"/>
        <w:autoSpaceDN w:val="0"/>
        <w:adjustRightInd w:val="0"/>
        <w:rPr>
          <w:b/>
          <w:lang w:eastAsia="cy-GB"/>
        </w:rPr>
      </w:pPr>
      <w:r>
        <w:rPr>
          <w:b/>
          <w:lang w:eastAsia="cy-GB"/>
        </w:rPr>
        <w:t xml:space="preserve">9. </w:t>
      </w:r>
      <w:r w:rsidR="00E42E65">
        <w:rPr>
          <w:b/>
          <w:lang w:eastAsia="cy-GB"/>
        </w:rPr>
        <w:t>Other ways to engage with Supported Businesses and Reg</w:t>
      </w:r>
      <w:r w:rsidR="00CA47EC">
        <w:rPr>
          <w:b/>
          <w:lang w:eastAsia="cy-GB"/>
        </w:rPr>
        <w:t>ulation</w:t>
      </w:r>
      <w:r w:rsidR="00E42E65">
        <w:rPr>
          <w:b/>
          <w:lang w:eastAsia="cy-GB"/>
        </w:rPr>
        <w:t xml:space="preserve"> 77 eligible organisations  </w:t>
      </w:r>
    </w:p>
    <w:p w14:paraId="068E0498" w14:textId="77777777" w:rsidR="00E42E65" w:rsidRDefault="00E42E65" w:rsidP="003157EF">
      <w:pPr>
        <w:autoSpaceDE w:val="0"/>
        <w:autoSpaceDN w:val="0"/>
        <w:adjustRightInd w:val="0"/>
        <w:rPr>
          <w:lang w:eastAsia="cy-GB"/>
        </w:rPr>
      </w:pPr>
    </w:p>
    <w:p w14:paraId="1152E27C" w14:textId="0C245D75" w:rsidR="00E42E65" w:rsidRDefault="00E42E65" w:rsidP="000618E4">
      <w:pPr>
        <w:rPr>
          <w:lang w:eastAsia="cy-GB"/>
        </w:rPr>
      </w:pPr>
      <w:r>
        <w:rPr>
          <w:lang w:eastAsia="cy-GB"/>
        </w:rPr>
        <w:t>Welsh Government procurement policy encourages public bodies to ensure that contract opportunities are open to all, and that smaller suppliers, including third sector organisations are not precluded from winning contracts individually, as consortia, or through roles within the supply chain.</w:t>
      </w:r>
    </w:p>
    <w:p w14:paraId="33C7696B" w14:textId="77777777" w:rsidR="00E42E65" w:rsidRDefault="00E42E65" w:rsidP="000618E4">
      <w:pPr>
        <w:rPr>
          <w:lang w:eastAsia="cy-GB"/>
        </w:rPr>
      </w:pPr>
    </w:p>
    <w:p w14:paraId="0423F475" w14:textId="3166D7A5" w:rsidR="00E42E65" w:rsidRDefault="00E42E65" w:rsidP="000618E4">
      <w:pPr>
        <w:rPr>
          <w:lang w:eastAsia="cy-GB"/>
        </w:rPr>
      </w:pPr>
      <w:r>
        <w:rPr>
          <w:lang w:eastAsia="cy-GB"/>
        </w:rPr>
        <w:t xml:space="preserve">As a rule, </w:t>
      </w:r>
      <w:r w:rsidR="002E1D27">
        <w:rPr>
          <w:lang w:eastAsia="cy-GB"/>
        </w:rPr>
        <w:t xml:space="preserve">contracting authorities should </w:t>
      </w:r>
      <w:r>
        <w:rPr>
          <w:lang w:eastAsia="cy-GB"/>
        </w:rPr>
        <w:t xml:space="preserve">try to avoid unnecessary complexity or over-reliance on standard documentation particularly at </w:t>
      </w:r>
      <w:r w:rsidR="003C4707">
        <w:rPr>
          <w:lang w:eastAsia="cy-GB"/>
        </w:rPr>
        <w:t xml:space="preserve">the </w:t>
      </w:r>
      <w:r w:rsidR="003C4707" w:rsidRPr="00A92CEB">
        <w:t xml:space="preserve">supplier selection / </w:t>
      </w:r>
      <w:r w:rsidR="003C4707">
        <w:t>pre-qualification</w:t>
      </w:r>
      <w:r>
        <w:rPr>
          <w:lang w:eastAsia="cy-GB"/>
        </w:rPr>
        <w:t xml:space="preserve"> stage.  Many of these businesses will be SMEs and as such will have limited resources to allocate to preparing tenders, may not be able to produce all the collateral information required, or may find it prohibitively expensive to do so. </w:t>
      </w:r>
    </w:p>
    <w:p w14:paraId="7265E406" w14:textId="77777777" w:rsidR="00E42E65" w:rsidRDefault="00E42E65" w:rsidP="000618E4">
      <w:pPr>
        <w:rPr>
          <w:lang w:eastAsia="cy-GB"/>
        </w:rPr>
      </w:pPr>
    </w:p>
    <w:p w14:paraId="49E9AADF" w14:textId="5CD5EFB0" w:rsidR="00E42E65" w:rsidRDefault="00E42E65" w:rsidP="000618E4">
      <w:pPr>
        <w:rPr>
          <w:lang w:eastAsia="cy-GB"/>
        </w:rPr>
      </w:pPr>
      <w:r>
        <w:rPr>
          <w:lang w:eastAsia="cy-GB"/>
        </w:rPr>
        <w:t>In situations where contracts are too large or complex to be tendered on a reserved contract basis in their entirety, contracting authorities have a number of other options they can use to engage with businesses who meet the eligibility criteria</w:t>
      </w:r>
      <w:r w:rsidR="002E1D27">
        <w:rPr>
          <w:lang w:eastAsia="cy-GB"/>
        </w:rPr>
        <w:t xml:space="preserve"> of Regulation 77</w:t>
      </w:r>
      <w:r>
        <w:rPr>
          <w:lang w:eastAsia="cy-GB"/>
        </w:rPr>
        <w:t xml:space="preserve">. </w:t>
      </w:r>
    </w:p>
    <w:p w14:paraId="244D0E0C" w14:textId="77777777" w:rsidR="00E42E65" w:rsidRDefault="00E42E65" w:rsidP="003157EF">
      <w:pPr>
        <w:rPr>
          <w:lang w:eastAsia="cy-GB"/>
        </w:rPr>
      </w:pPr>
    </w:p>
    <w:p w14:paraId="246EA552" w14:textId="77777777" w:rsidR="001C118F" w:rsidRDefault="00E42E65" w:rsidP="003157EF">
      <w:pPr>
        <w:autoSpaceDE w:val="0"/>
        <w:autoSpaceDN w:val="0"/>
        <w:adjustRightInd w:val="0"/>
        <w:rPr>
          <w:b/>
          <w:lang w:eastAsia="cy-GB"/>
        </w:rPr>
      </w:pPr>
      <w:r>
        <w:rPr>
          <w:b/>
          <w:lang w:eastAsia="cy-GB"/>
        </w:rPr>
        <w:t>9.1 Joint Bidding – invite collaborative or consortia bids</w:t>
      </w:r>
    </w:p>
    <w:p w14:paraId="3B209E74" w14:textId="4B4B57A8" w:rsidR="00E42E65" w:rsidRDefault="00E42E65" w:rsidP="000618E4">
      <w:pPr>
        <w:autoSpaceDE w:val="0"/>
        <w:autoSpaceDN w:val="0"/>
        <w:adjustRightInd w:val="0"/>
        <w:rPr>
          <w:b/>
          <w:lang w:eastAsia="cy-GB"/>
        </w:rPr>
      </w:pPr>
      <w:r>
        <w:rPr>
          <w:b/>
          <w:lang w:eastAsia="cy-GB"/>
        </w:rPr>
        <w:t xml:space="preserve"> </w:t>
      </w:r>
    </w:p>
    <w:p w14:paraId="7AD32970" w14:textId="1591D23B" w:rsidR="000374CF" w:rsidRDefault="00E42E65" w:rsidP="000618E4">
      <w:pPr>
        <w:rPr>
          <w:b/>
          <w:lang w:eastAsia="cy-GB"/>
        </w:rPr>
      </w:pPr>
      <w:r>
        <w:rPr>
          <w:lang w:eastAsia="cy-GB"/>
        </w:rPr>
        <w:t xml:space="preserve">Being receptive to collaborative or consortia bids from businesses eligible to bid for ‘reserved </w:t>
      </w:r>
      <w:proofErr w:type="gramStart"/>
      <w:r>
        <w:rPr>
          <w:lang w:eastAsia="cy-GB"/>
        </w:rPr>
        <w:t>contracts‘ may</w:t>
      </w:r>
      <w:proofErr w:type="gramEnd"/>
      <w:r>
        <w:rPr>
          <w:lang w:eastAsia="cy-GB"/>
        </w:rPr>
        <w:t xml:space="preserve"> allow contracts to be reserved that would otherwise be too large or complex for single organisations to meet. </w:t>
      </w:r>
      <w:r>
        <w:rPr>
          <w:rFonts w:ascii="FrutigerLTStd-Light" w:hAnsi="FrutigerLTStd-Light" w:cs="FrutigerLTStd-Light"/>
        </w:rPr>
        <w:t xml:space="preserve">Joint bidding can take many different forms and, crucially, allows companies to pool their resources to increase their collective capacity or coverage in order to compete for contracts that may otherwise have been out of reach. </w:t>
      </w:r>
      <w:r w:rsidR="00943B8E">
        <w:rPr>
          <w:noProof/>
        </w:rPr>
        <w:t>It is important that adequate time be built into the tendering process to allow suppliers to prepare a joint bid.</w:t>
      </w:r>
      <w:r>
        <w:rPr>
          <w:rFonts w:ascii="FrutigerLTStd-Light" w:hAnsi="FrutigerLTStd-Light" w:cs="FrutigerLTStd-Light"/>
        </w:rPr>
        <w:t xml:space="preserve"> The </w:t>
      </w:r>
      <w:r w:rsidR="00D87C52" w:rsidRPr="00D87C52">
        <w:rPr>
          <w:rFonts w:ascii="FrutigerLTStd-Light" w:hAnsi="FrutigerLTStd-Light" w:cs="FrutigerLTStd-Light"/>
        </w:rPr>
        <w:t>Joint Bidding Guide</w:t>
      </w:r>
      <w:r>
        <w:rPr>
          <w:rFonts w:ascii="FrutigerLTStd-Light" w:hAnsi="FrutigerLTStd-Light" w:cs="FrutigerLTStd-Light"/>
        </w:rPr>
        <w:t xml:space="preserve"> developed by Welsh Government, WCVA and Wales Co-Operative Centre provides guidance for both public sector buyers and suppliers on how to approach and manage ‘joint bids’ </w:t>
      </w:r>
      <w:r w:rsidR="00D87C52">
        <w:rPr>
          <w:rFonts w:ascii="FrutigerLTStd-Light" w:hAnsi="FrutigerLTStd-Light" w:cs="FrutigerLTStd-Light"/>
        </w:rPr>
        <w:t xml:space="preserve">can be found on </w:t>
      </w:r>
      <w:proofErr w:type="spellStart"/>
      <w:r w:rsidR="00D87C52">
        <w:rPr>
          <w:rFonts w:ascii="FrutigerLTStd-Light" w:hAnsi="FrutigerLTStd-Light" w:cs="FrutigerLTStd-Light"/>
        </w:rPr>
        <w:t>Gov.Wales</w:t>
      </w:r>
      <w:proofErr w:type="spellEnd"/>
      <w:r w:rsidR="00623955">
        <w:rPr>
          <w:rFonts w:ascii="FrutigerLTStd-Light" w:hAnsi="FrutigerLTStd-Light" w:cs="FrutigerLTStd-Light"/>
        </w:rPr>
        <w:t>.</w:t>
      </w:r>
    </w:p>
    <w:p w14:paraId="083E4606" w14:textId="77777777" w:rsidR="009A76A8" w:rsidRDefault="009A76A8" w:rsidP="00E42E65">
      <w:pPr>
        <w:ind w:left="360"/>
        <w:rPr>
          <w:b/>
          <w:lang w:eastAsia="cy-GB"/>
        </w:rPr>
      </w:pPr>
    </w:p>
    <w:p w14:paraId="75896018" w14:textId="21BB6FC5" w:rsidR="00E42E65" w:rsidRDefault="00E42E65" w:rsidP="003157EF">
      <w:pPr>
        <w:rPr>
          <w:b/>
          <w:lang w:eastAsia="cy-GB"/>
        </w:rPr>
      </w:pPr>
      <w:r>
        <w:rPr>
          <w:b/>
          <w:lang w:eastAsia="cy-GB"/>
        </w:rPr>
        <w:t>9.2 Award criteria</w:t>
      </w:r>
    </w:p>
    <w:p w14:paraId="2EBB93E9" w14:textId="77777777" w:rsidR="009A76A8" w:rsidRDefault="009A76A8" w:rsidP="00E42E65">
      <w:pPr>
        <w:ind w:left="360"/>
        <w:rPr>
          <w:b/>
          <w:lang w:eastAsia="cy-GB"/>
        </w:rPr>
      </w:pPr>
    </w:p>
    <w:p w14:paraId="2B046831" w14:textId="752DE57A" w:rsidR="000374CF" w:rsidRDefault="00F320F7" w:rsidP="000618E4">
      <w:pPr>
        <w:autoSpaceDE w:val="0"/>
        <w:autoSpaceDN w:val="0"/>
        <w:adjustRightInd w:val="0"/>
        <w:rPr>
          <w:lang w:eastAsia="cy-GB"/>
        </w:rPr>
      </w:pPr>
      <w:r>
        <w:rPr>
          <w:lang w:eastAsia="cy-GB"/>
        </w:rPr>
        <w:t xml:space="preserve">Contracting authorities are required to base award criteria on the </w:t>
      </w:r>
      <w:r w:rsidR="00E42E65">
        <w:rPr>
          <w:lang w:eastAsia="cy-GB"/>
        </w:rPr>
        <w:t xml:space="preserve">basis of “most economically advantageous tender” </w:t>
      </w:r>
      <w:r>
        <w:rPr>
          <w:lang w:eastAsia="cy-GB"/>
        </w:rPr>
        <w:t>under Regulation 67 of the Public Contracts Regulations 2015. This includes the best “price-quality” ratio</w:t>
      </w:r>
      <w:r w:rsidR="00E42E65">
        <w:rPr>
          <w:lang w:eastAsia="cy-GB"/>
        </w:rPr>
        <w:t>,</w:t>
      </w:r>
      <w:r>
        <w:rPr>
          <w:lang w:eastAsia="cy-GB"/>
        </w:rPr>
        <w:t xml:space="preserve"> which can include evaluation of social considerations where those social considerations are linked to the subject matter of the contract.  This may</w:t>
      </w:r>
      <w:r w:rsidR="00E42E65">
        <w:rPr>
          <w:lang w:eastAsia="cy-GB"/>
        </w:rPr>
        <w:t xml:space="preserve"> allow factors which may not be economically measurable to be considered.  These can include but are not limited to criteria linked to the contracting authorities wider aims and functions and can be used to ensure credit is given to bidders that can meet the contracting </w:t>
      </w:r>
      <w:r w:rsidR="003E1E4A">
        <w:rPr>
          <w:lang w:eastAsia="cy-GB"/>
        </w:rPr>
        <w:t>authority’s ‘</w:t>
      </w:r>
      <w:r w:rsidR="00E42E65">
        <w:rPr>
          <w:lang w:eastAsia="cy-GB"/>
        </w:rPr>
        <w:t>social value’ objectives</w:t>
      </w:r>
      <w:r w:rsidR="00A71E9C">
        <w:rPr>
          <w:lang w:eastAsia="cy-GB"/>
        </w:rPr>
        <w:t xml:space="preserve"> (See WPPN 01/29 </w:t>
      </w:r>
      <w:r w:rsidR="00A71E9C" w:rsidRPr="00CB69A6">
        <w:rPr>
          <w:lang w:eastAsia="cy-GB"/>
        </w:rPr>
        <w:t>WPPN 01/20 Social value</w:t>
      </w:r>
      <w:r w:rsidR="00CB69A6">
        <w:rPr>
          <w:lang w:eastAsia="cy-GB"/>
        </w:rPr>
        <w:t xml:space="preserve"> </w:t>
      </w:r>
      <w:r w:rsidR="00A71E9C" w:rsidRPr="00CB69A6">
        <w:rPr>
          <w:lang w:eastAsia="cy-GB"/>
        </w:rPr>
        <w:t>clauses/community benefits</w:t>
      </w:r>
      <w:r w:rsidR="00CB69A6">
        <w:rPr>
          <w:lang w:eastAsia="cy-GB"/>
        </w:rPr>
        <w:t xml:space="preserve"> </w:t>
      </w:r>
      <w:r w:rsidR="00A71E9C" w:rsidRPr="00CB69A6">
        <w:rPr>
          <w:lang w:eastAsia="cy-GB"/>
        </w:rPr>
        <w:t>through public procurement</w:t>
      </w:r>
      <w:r w:rsidR="00CB69A6">
        <w:rPr>
          <w:lang w:eastAsia="cy-GB"/>
        </w:rPr>
        <w:t xml:space="preserve"> on </w:t>
      </w:r>
      <w:proofErr w:type="spellStart"/>
      <w:r w:rsidR="00CB69A6">
        <w:rPr>
          <w:lang w:eastAsia="cy-GB"/>
        </w:rPr>
        <w:t>Gov.Wales</w:t>
      </w:r>
      <w:proofErr w:type="spellEnd"/>
      <w:r w:rsidR="00CB69A6">
        <w:rPr>
          <w:lang w:eastAsia="cy-GB"/>
        </w:rPr>
        <w:t>)</w:t>
      </w:r>
      <w:r w:rsidR="00E42E65">
        <w:rPr>
          <w:lang w:eastAsia="cy-GB"/>
        </w:rPr>
        <w:t xml:space="preserve">  </w:t>
      </w:r>
      <w:r w:rsidR="00723023">
        <w:rPr>
          <w:lang w:eastAsia="cy-GB"/>
        </w:rPr>
        <w:t xml:space="preserve">The light touch regime provides significant flexibilities around award criteria, provided that the criteria is linked to the subject matter of the contract. </w:t>
      </w:r>
      <w:r w:rsidR="00E42E65">
        <w:rPr>
          <w:lang w:eastAsia="cy-GB"/>
        </w:rPr>
        <w:t xml:space="preserve">As when setting other award </w:t>
      </w:r>
      <w:proofErr w:type="gramStart"/>
      <w:r w:rsidR="00E42E65">
        <w:rPr>
          <w:lang w:eastAsia="cy-GB"/>
        </w:rPr>
        <w:t>criteria</w:t>
      </w:r>
      <w:proofErr w:type="gramEnd"/>
      <w:r w:rsidR="00E42E65">
        <w:rPr>
          <w:lang w:eastAsia="cy-GB"/>
        </w:rPr>
        <w:t xml:space="preserve"> it is important to ensure </w:t>
      </w:r>
      <w:r w:rsidR="00723023">
        <w:rPr>
          <w:lang w:eastAsia="cy-GB"/>
        </w:rPr>
        <w:t xml:space="preserve">the criteria </w:t>
      </w:r>
      <w:r w:rsidR="00E42E65">
        <w:rPr>
          <w:lang w:eastAsia="cy-GB"/>
        </w:rPr>
        <w:t>are capable of objective evaluation</w:t>
      </w:r>
      <w:r w:rsidR="003E1E4A">
        <w:rPr>
          <w:lang w:eastAsia="cy-GB"/>
        </w:rPr>
        <w:t xml:space="preserve"> and do not confer unrestricted freedom of choice on the contracting authority</w:t>
      </w:r>
      <w:r w:rsidR="00E42E65">
        <w:rPr>
          <w:lang w:eastAsia="cy-GB"/>
        </w:rPr>
        <w:t xml:space="preserve">. </w:t>
      </w:r>
    </w:p>
    <w:p w14:paraId="5DDC8F40" w14:textId="4D21D3F3" w:rsidR="000374CF" w:rsidRDefault="000374CF" w:rsidP="000374CF">
      <w:pPr>
        <w:ind w:left="360"/>
        <w:jc w:val="both"/>
        <w:rPr>
          <w:lang w:eastAsia="cy-GB"/>
        </w:rPr>
      </w:pPr>
    </w:p>
    <w:p w14:paraId="18FEC4D5" w14:textId="77777777" w:rsidR="009A76A8" w:rsidRDefault="009A76A8" w:rsidP="00943B8E">
      <w:pPr>
        <w:ind w:left="360"/>
        <w:jc w:val="both"/>
        <w:rPr>
          <w:b/>
          <w:lang w:eastAsia="cy-GB"/>
        </w:rPr>
      </w:pPr>
    </w:p>
    <w:p w14:paraId="02B15611" w14:textId="204883FC" w:rsidR="00943B8E" w:rsidRDefault="00943B8E" w:rsidP="004F0034">
      <w:pPr>
        <w:jc w:val="both"/>
        <w:rPr>
          <w:b/>
          <w:lang w:eastAsia="cy-GB"/>
        </w:rPr>
      </w:pPr>
      <w:r w:rsidRPr="00943B8E">
        <w:rPr>
          <w:b/>
          <w:lang w:eastAsia="cy-GB"/>
        </w:rPr>
        <w:t>How does this help with providing opportunities for supported and Regulation 77 eligible businesses to bid outside of using a full reserved process?</w:t>
      </w:r>
    </w:p>
    <w:p w14:paraId="18FC2AF3" w14:textId="77777777" w:rsidR="009A76A8" w:rsidRPr="00943B8E" w:rsidRDefault="009A76A8" w:rsidP="004F0034">
      <w:pPr>
        <w:jc w:val="both"/>
        <w:rPr>
          <w:b/>
          <w:lang w:eastAsia="cy-GB"/>
        </w:rPr>
      </w:pPr>
    </w:p>
    <w:p w14:paraId="683F800C" w14:textId="77777777" w:rsidR="00943B8E" w:rsidRDefault="00943B8E" w:rsidP="004F0034">
      <w:pPr>
        <w:jc w:val="both"/>
        <w:rPr>
          <w:lang w:eastAsia="cy-GB"/>
        </w:rPr>
      </w:pPr>
      <w:r>
        <w:rPr>
          <w:lang w:eastAsia="cy-GB"/>
        </w:rPr>
        <w:t>Where a contracting authority may be uncertain about the size of the supply market available contracting authorities can use the wording of those criteria, with or without reference to the Public Contracts Regulations 2015, in the specification or as a variant in tenders managed.</w:t>
      </w:r>
    </w:p>
    <w:p w14:paraId="38839309" w14:textId="77777777" w:rsidR="00943B8E" w:rsidRDefault="00943B8E" w:rsidP="004F0034">
      <w:pPr>
        <w:autoSpaceDE w:val="0"/>
        <w:autoSpaceDN w:val="0"/>
        <w:adjustRightInd w:val="0"/>
        <w:rPr>
          <w:lang w:eastAsia="cy-GB"/>
        </w:rPr>
      </w:pPr>
      <w:r>
        <w:rPr>
          <w:lang w:eastAsia="cy-GB"/>
        </w:rPr>
        <w:t xml:space="preserve">This will ensure the supply of the required goods or services as it will allow bids from all comers while allowing any businesses that meet the higher variant standard of eligibility to potentially score well in the tender evaluation.  </w:t>
      </w:r>
    </w:p>
    <w:p w14:paraId="47DFEB53" w14:textId="77777777" w:rsidR="00943B8E" w:rsidRDefault="00943B8E" w:rsidP="00E42E65">
      <w:pPr>
        <w:autoSpaceDE w:val="0"/>
        <w:autoSpaceDN w:val="0"/>
        <w:adjustRightInd w:val="0"/>
        <w:ind w:firstLine="360"/>
        <w:rPr>
          <w:lang w:eastAsia="cy-GB"/>
        </w:rPr>
      </w:pPr>
    </w:p>
    <w:p w14:paraId="15AF6B2B" w14:textId="2CB8C810" w:rsidR="00E42E65" w:rsidRDefault="00E42E65" w:rsidP="004F0034">
      <w:pPr>
        <w:autoSpaceDE w:val="0"/>
        <w:autoSpaceDN w:val="0"/>
        <w:adjustRightInd w:val="0"/>
        <w:rPr>
          <w:b/>
          <w:lang w:eastAsia="cy-GB"/>
        </w:rPr>
      </w:pPr>
      <w:r>
        <w:rPr>
          <w:b/>
          <w:lang w:eastAsia="cy-GB"/>
        </w:rPr>
        <w:t xml:space="preserve">9.3 </w:t>
      </w:r>
      <w:proofErr w:type="spellStart"/>
      <w:r>
        <w:rPr>
          <w:b/>
          <w:lang w:eastAsia="cy-GB"/>
        </w:rPr>
        <w:t>Lotting</w:t>
      </w:r>
      <w:proofErr w:type="spellEnd"/>
      <w:r>
        <w:rPr>
          <w:b/>
          <w:lang w:eastAsia="cy-GB"/>
        </w:rPr>
        <w:t xml:space="preserve"> strategies</w:t>
      </w:r>
      <w:r w:rsidR="00583328">
        <w:rPr>
          <w:b/>
          <w:lang w:eastAsia="cy-GB"/>
        </w:rPr>
        <w:t xml:space="preserve"> (</w:t>
      </w:r>
      <w:r w:rsidR="00583328" w:rsidRPr="00583328">
        <w:rPr>
          <w:b/>
          <w:lang w:eastAsia="cy-GB"/>
        </w:rPr>
        <w:t>Division of contracts into lots)</w:t>
      </w:r>
    </w:p>
    <w:p w14:paraId="7EF61B42" w14:textId="77777777" w:rsidR="001C118F" w:rsidRDefault="001C118F" w:rsidP="004F0034">
      <w:pPr>
        <w:autoSpaceDE w:val="0"/>
        <w:autoSpaceDN w:val="0"/>
        <w:adjustRightInd w:val="0"/>
        <w:rPr>
          <w:b/>
          <w:sz w:val="24"/>
          <w:szCs w:val="24"/>
          <w:lang w:eastAsia="cy-GB"/>
        </w:rPr>
      </w:pPr>
    </w:p>
    <w:p w14:paraId="0D6FC514" w14:textId="4C6C9435" w:rsidR="00E42E65" w:rsidRDefault="00E42E65" w:rsidP="004F0034">
      <w:pPr>
        <w:jc w:val="both"/>
        <w:rPr>
          <w:lang w:eastAsia="cy-GB"/>
        </w:rPr>
      </w:pPr>
      <w:r>
        <w:rPr>
          <w:lang w:eastAsia="cy-GB"/>
        </w:rPr>
        <w:t>Under Regulation 46</w:t>
      </w:r>
      <w:r w:rsidR="00512D78">
        <w:rPr>
          <w:lang w:eastAsia="cy-GB"/>
        </w:rPr>
        <w:t>(1)</w:t>
      </w:r>
      <w:r>
        <w:rPr>
          <w:lang w:eastAsia="cy-GB"/>
        </w:rPr>
        <w:t xml:space="preserve"> of the Public Contracts Regulations</w:t>
      </w:r>
      <w:r w:rsidR="00512D78">
        <w:rPr>
          <w:lang w:eastAsia="cy-GB"/>
        </w:rPr>
        <w:t xml:space="preserve"> 2015</w:t>
      </w:r>
      <w:r>
        <w:rPr>
          <w:lang w:eastAsia="cy-GB"/>
        </w:rPr>
        <w:t xml:space="preserve">, ‘Contracting </w:t>
      </w:r>
      <w:r w:rsidR="009A76A8">
        <w:rPr>
          <w:lang w:eastAsia="cy-GB"/>
        </w:rPr>
        <w:t>a</w:t>
      </w:r>
      <w:r>
        <w:rPr>
          <w:lang w:eastAsia="cy-GB"/>
        </w:rPr>
        <w:t xml:space="preserve">uthorities may decide to award a contract in the form of separate lots and may determine the size and subject matter of such </w:t>
      </w:r>
      <w:proofErr w:type="gramStart"/>
      <w:r>
        <w:rPr>
          <w:lang w:eastAsia="cy-GB"/>
        </w:rPr>
        <w:t>lots’</w:t>
      </w:r>
      <w:proofErr w:type="gramEnd"/>
      <w:r>
        <w:rPr>
          <w:lang w:eastAsia="cy-GB"/>
        </w:rPr>
        <w:t xml:space="preserve">.  </w:t>
      </w:r>
      <w:r w:rsidR="00512D78">
        <w:rPr>
          <w:lang w:eastAsia="cy-GB"/>
        </w:rPr>
        <w:t>Subject to the certain restrictions, c</w:t>
      </w:r>
      <w:r>
        <w:rPr>
          <w:lang w:eastAsia="cy-GB"/>
        </w:rPr>
        <w:t xml:space="preserve">ontracting </w:t>
      </w:r>
      <w:r w:rsidR="003C4707">
        <w:rPr>
          <w:lang w:eastAsia="cy-GB"/>
        </w:rPr>
        <w:t>authorities can</w:t>
      </w:r>
      <w:r>
        <w:rPr>
          <w:lang w:eastAsia="cy-GB"/>
        </w:rPr>
        <w:t xml:space="preserve"> </w:t>
      </w:r>
      <w:r w:rsidR="00723023">
        <w:rPr>
          <w:lang w:eastAsia="cy-GB"/>
        </w:rPr>
        <w:t xml:space="preserve">incorporate these </w:t>
      </w:r>
      <w:r>
        <w:rPr>
          <w:lang w:eastAsia="cy-GB"/>
        </w:rPr>
        <w:t xml:space="preserve">provisions </w:t>
      </w:r>
      <w:r w:rsidR="00723023">
        <w:rPr>
          <w:lang w:eastAsia="cy-GB"/>
        </w:rPr>
        <w:t xml:space="preserve">into a light touch regime procurement </w:t>
      </w:r>
      <w:r>
        <w:rPr>
          <w:lang w:eastAsia="cy-GB"/>
        </w:rPr>
        <w:t>to engage with businesses eligible to bid for reserved contracts</w:t>
      </w:r>
      <w:r w:rsidR="00512D78">
        <w:rPr>
          <w:lang w:eastAsia="cy-GB"/>
        </w:rPr>
        <w:t xml:space="preserve"> in order to determine the most appropriate </w:t>
      </w:r>
      <w:proofErr w:type="spellStart"/>
      <w:r w:rsidR="00512D78">
        <w:rPr>
          <w:lang w:eastAsia="cy-GB"/>
        </w:rPr>
        <w:t>lotting</w:t>
      </w:r>
      <w:proofErr w:type="spellEnd"/>
      <w:r w:rsidR="00512D78">
        <w:rPr>
          <w:lang w:eastAsia="cy-GB"/>
        </w:rPr>
        <w:t xml:space="preserve"> strategy for delivery of the contracting authority’s requirements</w:t>
      </w:r>
      <w:r>
        <w:rPr>
          <w:lang w:eastAsia="cy-GB"/>
        </w:rPr>
        <w:t xml:space="preserve">.  </w:t>
      </w:r>
      <w:r w:rsidR="003C4707">
        <w:rPr>
          <w:lang w:eastAsia="cy-GB"/>
        </w:rPr>
        <w:t>Subject always to wider obligations under the Public Contracts Regulations 2015, c</w:t>
      </w:r>
      <w:r>
        <w:rPr>
          <w:lang w:eastAsia="cy-GB"/>
        </w:rPr>
        <w:t xml:space="preserve">ontracting </w:t>
      </w:r>
      <w:r w:rsidR="003C4707">
        <w:rPr>
          <w:lang w:eastAsia="cy-GB"/>
        </w:rPr>
        <w:t xml:space="preserve">authorities </w:t>
      </w:r>
      <w:r w:rsidR="00512D78">
        <w:rPr>
          <w:lang w:eastAsia="cy-GB"/>
        </w:rPr>
        <w:t xml:space="preserve">could consider providing </w:t>
      </w:r>
      <w:r>
        <w:rPr>
          <w:lang w:eastAsia="cy-GB"/>
        </w:rPr>
        <w:t xml:space="preserve">opportunities for supported factories and businesses meeting the requirements of Regulation 20 or businesses meeting the requirements of Regulation 77 </w:t>
      </w:r>
      <w:r w:rsidR="00512D78">
        <w:rPr>
          <w:lang w:eastAsia="cy-GB"/>
        </w:rPr>
        <w:t>by:</w:t>
      </w:r>
    </w:p>
    <w:p w14:paraId="13E84CD0" w14:textId="77777777" w:rsidR="00E42E65" w:rsidRDefault="00E42E65" w:rsidP="00E42E65">
      <w:pPr>
        <w:ind w:left="360"/>
        <w:jc w:val="both"/>
        <w:rPr>
          <w:lang w:eastAsia="cy-GB"/>
        </w:rPr>
      </w:pPr>
    </w:p>
    <w:p w14:paraId="51D7720C" w14:textId="759E1FE7" w:rsidR="00E42E65" w:rsidRDefault="00E42E65" w:rsidP="0045618B">
      <w:pPr>
        <w:pStyle w:val="ListParagraph"/>
        <w:numPr>
          <w:ilvl w:val="0"/>
          <w:numId w:val="5"/>
        </w:numPr>
        <w:spacing w:line="240" w:lineRule="auto"/>
        <w:jc w:val="both"/>
        <w:rPr>
          <w:lang w:eastAsia="cy-GB"/>
        </w:rPr>
      </w:pPr>
      <w:r>
        <w:rPr>
          <w:lang w:eastAsia="cy-GB"/>
        </w:rPr>
        <w:t>Reserv</w:t>
      </w:r>
      <w:r w:rsidR="00723023">
        <w:rPr>
          <w:lang w:eastAsia="cy-GB"/>
        </w:rPr>
        <w:t>ing</w:t>
      </w:r>
      <w:r>
        <w:rPr>
          <w:lang w:eastAsia="cy-GB"/>
        </w:rPr>
        <w:t xml:space="preserve"> one or more lots</w:t>
      </w:r>
      <w:r w:rsidR="00723023">
        <w:rPr>
          <w:lang w:eastAsia="cy-GB"/>
        </w:rPr>
        <w:t>;</w:t>
      </w:r>
      <w:r>
        <w:rPr>
          <w:lang w:eastAsia="cy-GB"/>
        </w:rPr>
        <w:t xml:space="preserve"> </w:t>
      </w:r>
    </w:p>
    <w:p w14:paraId="513F0FD3" w14:textId="0C671C64" w:rsidR="00E42E65" w:rsidRDefault="00E42E65" w:rsidP="0045618B">
      <w:pPr>
        <w:pStyle w:val="ListParagraph"/>
        <w:numPr>
          <w:ilvl w:val="0"/>
          <w:numId w:val="5"/>
        </w:numPr>
        <w:spacing w:line="240" w:lineRule="auto"/>
        <w:jc w:val="both"/>
        <w:rPr>
          <w:lang w:eastAsia="cy-GB"/>
        </w:rPr>
      </w:pPr>
      <w:r>
        <w:rPr>
          <w:lang w:eastAsia="cy-GB"/>
        </w:rPr>
        <w:t>Reserv</w:t>
      </w:r>
      <w:r w:rsidR="00723023">
        <w:rPr>
          <w:lang w:eastAsia="cy-GB"/>
        </w:rPr>
        <w:t>ing</w:t>
      </w:r>
      <w:r>
        <w:rPr>
          <w:lang w:eastAsia="cy-GB"/>
        </w:rPr>
        <w:t xml:space="preserve"> lots by specific goods or services w</w:t>
      </w:r>
      <w:r w:rsidR="00723023">
        <w:rPr>
          <w:lang w:eastAsia="cy-GB"/>
        </w:rPr>
        <w:t>h</w:t>
      </w:r>
      <w:r>
        <w:rPr>
          <w:lang w:eastAsia="cy-GB"/>
        </w:rPr>
        <w:t>ere you know eligible businesses are active</w:t>
      </w:r>
      <w:r w:rsidR="00723023">
        <w:rPr>
          <w:lang w:eastAsia="cy-GB"/>
        </w:rPr>
        <w:t xml:space="preserve">; or </w:t>
      </w:r>
    </w:p>
    <w:p w14:paraId="7B4EE6D8" w14:textId="39ED3C47" w:rsidR="00E42E65" w:rsidRDefault="00E42E65" w:rsidP="0045618B">
      <w:pPr>
        <w:pStyle w:val="ListParagraph"/>
        <w:numPr>
          <w:ilvl w:val="0"/>
          <w:numId w:val="5"/>
        </w:numPr>
        <w:spacing w:line="240" w:lineRule="auto"/>
        <w:jc w:val="both"/>
        <w:rPr>
          <w:lang w:eastAsia="cy-GB"/>
        </w:rPr>
      </w:pPr>
      <w:r>
        <w:rPr>
          <w:lang w:eastAsia="cy-GB"/>
        </w:rPr>
        <w:t>Reserv</w:t>
      </w:r>
      <w:r w:rsidR="00723023">
        <w:rPr>
          <w:lang w:eastAsia="cy-GB"/>
        </w:rPr>
        <w:t>ing</w:t>
      </w:r>
      <w:r>
        <w:rPr>
          <w:lang w:eastAsia="cy-GB"/>
        </w:rPr>
        <w:t xml:space="preserve"> a percentage of the whole contract or a percentage of a Lot.</w:t>
      </w:r>
    </w:p>
    <w:p w14:paraId="1CFADA77" w14:textId="77777777" w:rsidR="00E42E65" w:rsidRDefault="00E42E65" w:rsidP="00E42E65">
      <w:pPr>
        <w:ind w:left="360"/>
        <w:rPr>
          <w:lang w:eastAsia="cy-GB"/>
        </w:rPr>
      </w:pPr>
    </w:p>
    <w:p w14:paraId="1B10D87E" w14:textId="3FD8B5BE" w:rsidR="00E42E65" w:rsidRDefault="00E42E65" w:rsidP="004F0034">
      <w:pPr>
        <w:rPr>
          <w:b/>
          <w:lang w:eastAsia="cy-GB"/>
        </w:rPr>
      </w:pPr>
      <w:r>
        <w:rPr>
          <w:b/>
          <w:lang w:eastAsia="cy-GB"/>
        </w:rPr>
        <w:t>9.4 Supply chain opportunities</w:t>
      </w:r>
    </w:p>
    <w:p w14:paraId="77C102B3" w14:textId="77777777" w:rsidR="007869C1" w:rsidRDefault="007869C1" w:rsidP="004F0034">
      <w:pPr>
        <w:rPr>
          <w:b/>
          <w:lang w:eastAsia="cy-GB"/>
        </w:rPr>
      </w:pPr>
    </w:p>
    <w:p w14:paraId="704E19AF" w14:textId="090069BE" w:rsidR="00E42E65" w:rsidRDefault="00E42E65" w:rsidP="004F0034">
      <w:pPr>
        <w:jc w:val="both"/>
        <w:rPr>
          <w:lang w:eastAsia="cy-GB"/>
        </w:rPr>
      </w:pPr>
      <w:r>
        <w:rPr>
          <w:lang w:eastAsia="cy-GB"/>
        </w:rPr>
        <w:t xml:space="preserve">Contracting </w:t>
      </w:r>
      <w:r w:rsidR="00FB5016">
        <w:rPr>
          <w:lang w:eastAsia="cy-GB"/>
        </w:rPr>
        <w:t>a</w:t>
      </w:r>
      <w:r>
        <w:rPr>
          <w:lang w:eastAsia="cy-GB"/>
        </w:rPr>
        <w:t>uthorities may encourage their main / Tier 1 supplier (s) / contractor(s) to include Reg</w:t>
      </w:r>
      <w:r w:rsidR="00563B86">
        <w:rPr>
          <w:lang w:eastAsia="cy-GB"/>
        </w:rPr>
        <w:t>ulation</w:t>
      </w:r>
      <w:r>
        <w:rPr>
          <w:lang w:eastAsia="cy-GB"/>
        </w:rPr>
        <w:t xml:space="preserve"> 20 or Reg</w:t>
      </w:r>
      <w:r w:rsidR="00563B86">
        <w:rPr>
          <w:lang w:eastAsia="cy-GB"/>
        </w:rPr>
        <w:t>ulation</w:t>
      </w:r>
      <w:r>
        <w:rPr>
          <w:lang w:eastAsia="cy-GB"/>
        </w:rPr>
        <w:t xml:space="preserve"> 77 eligible businesses within their supply chain to deliver a specified element of the contract</w:t>
      </w:r>
      <w:r w:rsidR="00B91243">
        <w:rPr>
          <w:lang w:eastAsia="cy-GB"/>
        </w:rPr>
        <w:t>.</w:t>
      </w:r>
      <w:r w:rsidR="00D37052">
        <w:rPr>
          <w:lang w:eastAsia="cy-GB"/>
        </w:rPr>
        <w:t xml:space="preserve"> </w:t>
      </w:r>
      <w:r w:rsidR="00B91243">
        <w:rPr>
          <w:lang w:eastAsia="cy-GB"/>
        </w:rPr>
        <w:t>Under the encouragement scenario main / Tier 1 supplier (s) / contractor(s) would be left to explore</w:t>
      </w:r>
      <w:r w:rsidR="00D37052">
        <w:rPr>
          <w:lang w:eastAsia="cy-GB"/>
        </w:rPr>
        <w:t xml:space="preserve"> the</w:t>
      </w:r>
      <w:r w:rsidR="00B91243">
        <w:rPr>
          <w:lang w:eastAsia="cy-GB"/>
        </w:rPr>
        <w:t xml:space="preserve"> </w:t>
      </w:r>
      <w:r w:rsidR="00FB5016">
        <w:rPr>
          <w:lang w:eastAsia="cy-GB"/>
        </w:rPr>
        <w:t>market</w:t>
      </w:r>
      <w:r w:rsidR="00B91243">
        <w:rPr>
          <w:lang w:eastAsia="cy-GB"/>
        </w:rPr>
        <w:t xml:space="preserve"> </w:t>
      </w:r>
      <w:r w:rsidR="00D37052">
        <w:rPr>
          <w:lang w:eastAsia="cy-GB"/>
        </w:rPr>
        <w:t xml:space="preserve">for </w:t>
      </w:r>
      <w:r w:rsidR="00B91243">
        <w:rPr>
          <w:lang w:eastAsia="cy-GB"/>
        </w:rPr>
        <w:t>such businesses.</w:t>
      </w:r>
      <w:r>
        <w:rPr>
          <w:lang w:eastAsia="cy-GB"/>
        </w:rPr>
        <w:t xml:space="preserve"> </w:t>
      </w:r>
      <w:r w:rsidR="00FB5016">
        <w:rPr>
          <w:lang w:eastAsia="cy-GB"/>
        </w:rPr>
        <w:t xml:space="preserve">It is also </w:t>
      </w:r>
      <w:r w:rsidR="00B91243">
        <w:rPr>
          <w:lang w:eastAsia="cy-GB"/>
        </w:rPr>
        <w:t xml:space="preserve">possible </w:t>
      </w:r>
      <w:r w:rsidR="00FB5016">
        <w:rPr>
          <w:lang w:eastAsia="cy-GB"/>
        </w:rPr>
        <w:t xml:space="preserve">for contracting authorities </w:t>
      </w:r>
      <w:r w:rsidR="00B91243">
        <w:rPr>
          <w:lang w:eastAsia="cy-GB"/>
        </w:rPr>
        <w:t xml:space="preserve">to more strongly encourage </w:t>
      </w:r>
      <w:r w:rsidR="00FB5016">
        <w:rPr>
          <w:lang w:eastAsia="cy-GB"/>
        </w:rPr>
        <w:t xml:space="preserve">by </w:t>
      </w:r>
      <w:r w:rsidR="00B91243">
        <w:rPr>
          <w:lang w:eastAsia="cy-GB"/>
        </w:rPr>
        <w:t>‘nominat</w:t>
      </w:r>
      <w:r w:rsidR="00FB5016">
        <w:rPr>
          <w:lang w:eastAsia="cy-GB"/>
        </w:rPr>
        <w:t xml:space="preserve">ing’ specific businesses for the main / Tier 1 supplier (s) / contractor(s) to </w:t>
      </w:r>
      <w:r w:rsidR="000E28B8">
        <w:rPr>
          <w:lang w:eastAsia="cy-GB"/>
        </w:rPr>
        <w:t xml:space="preserve">have discussions on potential to supply. </w:t>
      </w:r>
      <w:r w:rsidR="00FB5016">
        <w:rPr>
          <w:lang w:eastAsia="cy-GB"/>
        </w:rPr>
        <w:t xml:space="preserve">  </w:t>
      </w:r>
      <w:r w:rsidR="00B91243">
        <w:rPr>
          <w:lang w:eastAsia="cy-GB"/>
        </w:rPr>
        <w:t xml:space="preserve"> </w:t>
      </w:r>
    </w:p>
    <w:p w14:paraId="7F3C4C73" w14:textId="77777777" w:rsidR="00E42E65" w:rsidRDefault="00E42E65" w:rsidP="004F0034">
      <w:pPr>
        <w:jc w:val="both"/>
        <w:rPr>
          <w:lang w:eastAsia="cy-GB"/>
        </w:rPr>
      </w:pPr>
    </w:p>
    <w:p w14:paraId="474DDDF9" w14:textId="72F31255" w:rsidR="00E42E65" w:rsidRDefault="00E42E65" w:rsidP="004F0034">
      <w:pPr>
        <w:jc w:val="both"/>
        <w:rPr>
          <w:lang w:eastAsia="cy-GB"/>
        </w:rPr>
      </w:pPr>
      <w:r>
        <w:rPr>
          <w:lang w:eastAsia="cy-GB"/>
        </w:rPr>
        <w:t>The “encouragement” route carries much less of a risk than “nominating” sub-contractors as the final decision on which suppliers will be engaged in the supply chain should remain with the prime contractor.</w:t>
      </w:r>
      <w:r w:rsidR="003F5010">
        <w:rPr>
          <w:lang w:eastAsia="cy-GB"/>
        </w:rPr>
        <w:t xml:space="preserve"> </w:t>
      </w:r>
      <w:r w:rsidR="003C4707">
        <w:rPr>
          <w:lang w:eastAsia="cy-GB"/>
        </w:rPr>
        <w:t>However, w</w:t>
      </w:r>
      <w:r w:rsidR="003F5010">
        <w:rPr>
          <w:lang w:eastAsia="cy-GB"/>
        </w:rPr>
        <w:t xml:space="preserve">here the contracting authority has validly awarded a contract to an organisation under either Regulation 20 or Regulation 77 it may wish to consider </w:t>
      </w:r>
      <w:r w:rsidR="003C4707">
        <w:rPr>
          <w:lang w:eastAsia="cy-GB"/>
        </w:rPr>
        <w:t>whether it can “nominate</w:t>
      </w:r>
      <w:r w:rsidR="003F5010">
        <w:rPr>
          <w:lang w:eastAsia="cy-GB"/>
        </w:rPr>
        <w:t>” this organisation in the procurement for the main/ Tier 1 supplier/contractor.</w:t>
      </w:r>
    </w:p>
    <w:p w14:paraId="0B855B62" w14:textId="0C5331D9" w:rsidR="003F5010" w:rsidRDefault="00E42E65" w:rsidP="003F5010">
      <w:pPr>
        <w:ind w:left="360"/>
        <w:jc w:val="both"/>
        <w:rPr>
          <w:lang w:eastAsia="cy-GB"/>
        </w:rPr>
      </w:pPr>
      <w:r>
        <w:rPr>
          <w:lang w:eastAsia="cy-GB"/>
        </w:rPr>
        <w:t xml:space="preserve"> </w:t>
      </w:r>
    </w:p>
    <w:p w14:paraId="4A368244" w14:textId="0F167BC6" w:rsidR="00E42E65" w:rsidRDefault="00B63D8F" w:rsidP="004F0034">
      <w:pPr>
        <w:jc w:val="both"/>
        <w:rPr>
          <w:strike/>
          <w:lang w:eastAsia="cy-GB"/>
        </w:rPr>
      </w:pPr>
      <w:r>
        <w:rPr>
          <w:lang w:eastAsia="cy-GB"/>
        </w:rPr>
        <w:t xml:space="preserve"> It is </w:t>
      </w:r>
      <w:r w:rsidR="00532265">
        <w:rPr>
          <w:lang w:eastAsia="cy-GB"/>
        </w:rPr>
        <w:t>recommended</w:t>
      </w:r>
      <w:r>
        <w:rPr>
          <w:lang w:eastAsia="cy-GB"/>
        </w:rPr>
        <w:t xml:space="preserve"> that </w:t>
      </w:r>
      <w:r w:rsidR="00E42E65">
        <w:rPr>
          <w:lang w:eastAsia="cy-GB"/>
        </w:rPr>
        <w:t>this requirement is explained in the pre</w:t>
      </w:r>
      <w:r w:rsidR="003F5010">
        <w:rPr>
          <w:lang w:eastAsia="cy-GB"/>
        </w:rPr>
        <w:t>-</w:t>
      </w:r>
      <w:r w:rsidR="00E42E65">
        <w:rPr>
          <w:lang w:eastAsia="cy-GB"/>
        </w:rPr>
        <w:t>market engagement phase</w:t>
      </w:r>
      <w:r>
        <w:rPr>
          <w:lang w:eastAsia="cy-GB"/>
        </w:rPr>
        <w:t xml:space="preserve"> in order to allow prospective bidders the time to </w:t>
      </w:r>
      <w:r w:rsidR="000E28B8">
        <w:rPr>
          <w:lang w:eastAsia="cy-GB"/>
        </w:rPr>
        <w:t xml:space="preserve">consider </w:t>
      </w:r>
      <w:r>
        <w:rPr>
          <w:lang w:eastAsia="cy-GB"/>
        </w:rPr>
        <w:t>the needs of the contracting authority and</w:t>
      </w:r>
      <w:r w:rsidR="000E28B8">
        <w:rPr>
          <w:lang w:eastAsia="cy-GB"/>
        </w:rPr>
        <w:t xml:space="preserve"> to research the market to</w:t>
      </w:r>
      <w:r w:rsidR="00B96A91">
        <w:rPr>
          <w:lang w:eastAsia="cy-GB"/>
        </w:rPr>
        <w:t xml:space="preserve"> strengthen their bid</w:t>
      </w:r>
    </w:p>
    <w:p w14:paraId="6B5C1FEB" w14:textId="1AF22101" w:rsidR="007869C1" w:rsidRDefault="007869C1" w:rsidP="00E42E65">
      <w:pPr>
        <w:ind w:left="360"/>
        <w:jc w:val="both"/>
        <w:rPr>
          <w:lang w:eastAsia="cy-GB"/>
        </w:rPr>
      </w:pPr>
    </w:p>
    <w:p w14:paraId="55E8D69D" w14:textId="058D5C46" w:rsidR="00D37052" w:rsidRDefault="00D37052" w:rsidP="00E42E65">
      <w:pPr>
        <w:ind w:left="360"/>
        <w:jc w:val="both"/>
        <w:rPr>
          <w:lang w:eastAsia="cy-GB"/>
        </w:rPr>
      </w:pPr>
    </w:p>
    <w:p w14:paraId="1B199CC2" w14:textId="6BCCA903" w:rsidR="00D37052" w:rsidRDefault="00D37052" w:rsidP="00E42E65">
      <w:pPr>
        <w:ind w:left="360"/>
        <w:jc w:val="both"/>
        <w:rPr>
          <w:lang w:eastAsia="cy-GB"/>
        </w:rPr>
      </w:pPr>
    </w:p>
    <w:p w14:paraId="257CC9C2" w14:textId="77777777" w:rsidR="00D37052" w:rsidRDefault="00D37052" w:rsidP="00E42E65">
      <w:pPr>
        <w:ind w:left="360"/>
        <w:jc w:val="both"/>
        <w:rPr>
          <w:lang w:eastAsia="cy-GB"/>
        </w:rPr>
      </w:pPr>
    </w:p>
    <w:p w14:paraId="2180FA9E" w14:textId="489BDFA6" w:rsidR="00E42E65" w:rsidRDefault="00E42E65" w:rsidP="004F0034">
      <w:pPr>
        <w:rPr>
          <w:b/>
          <w:lang w:eastAsia="cy-GB"/>
        </w:rPr>
      </w:pPr>
      <w:r>
        <w:rPr>
          <w:b/>
          <w:lang w:eastAsia="cy-GB"/>
        </w:rPr>
        <w:t xml:space="preserve">9.5 Conditions of Contract – Contract Clauses and KPIs </w:t>
      </w:r>
    </w:p>
    <w:p w14:paraId="1EDFC7F0" w14:textId="77777777" w:rsidR="003F5010" w:rsidRDefault="003F5010" w:rsidP="004F0034">
      <w:pPr>
        <w:rPr>
          <w:b/>
          <w:lang w:eastAsia="cy-GB"/>
        </w:rPr>
      </w:pPr>
    </w:p>
    <w:p w14:paraId="6C1B42AF" w14:textId="3F6E3BB7" w:rsidR="00E42E65" w:rsidRDefault="00B96A91" w:rsidP="004F0034">
      <w:pPr>
        <w:jc w:val="both"/>
        <w:rPr>
          <w:lang w:eastAsia="cy-GB"/>
        </w:rPr>
      </w:pPr>
      <w:r>
        <w:rPr>
          <w:lang w:eastAsia="cy-GB"/>
        </w:rPr>
        <w:t>C</w:t>
      </w:r>
      <w:r w:rsidR="00E42E65">
        <w:rPr>
          <w:lang w:eastAsia="cy-GB"/>
        </w:rPr>
        <w:t xml:space="preserve">ontractual terms </w:t>
      </w:r>
      <w:r w:rsidR="003F5010">
        <w:rPr>
          <w:lang w:eastAsia="cy-GB"/>
        </w:rPr>
        <w:t>and/</w:t>
      </w:r>
      <w:r w:rsidR="00E42E65">
        <w:rPr>
          <w:lang w:eastAsia="cy-GB"/>
        </w:rPr>
        <w:t xml:space="preserve">or KPIs could be included regarding delivery of the specified elements of the contract through supported factories and businesses meeting the requirements of Regulation 20 or those meeting the requirements of Regulation 77. </w:t>
      </w:r>
    </w:p>
    <w:p w14:paraId="6CDA11C2" w14:textId="77777777" w:rsidR="00E42E65" w:rsidRDefault="00E42E65" w:rsidP="004F0034">
      <w:pPr>
        <w:jc w:val="both"/>
        <w:rPr>
          <w:lang w:eastAsia="cy-GB"/>
        </w:rPr>
      </w:pPr>
    </w:p>
    <w:p w14:paraId="04E825C2" w14:textId="3ECECEBB" w:rsidR="00E42E65" w:rsidRDefault="00E42E65" w:rsidP="004F0034">
      <w:pPr>
        <w:jc w:val="both"/>
        <w:rPr>
          <w:lang w:eastAsia="cy-GB"/>
        </w:rPr>
      </w:pPr>
      <w:r>
        <w:rPr>
          <w:lang w:eastAsia="cy-GB"/>
        </w:rPr>
        <w:t>Careful attention needs to be paid to contract terms</w:t>
      </w:r>
      <w:r w:rsidR="003F5010">
        <w:rPr>
          <w:lang w:eastAsia="cy-GB"/>
        </w:rPr>
        <w:t xml:space="preserve"> and/or</w:t>
      </w:r>
      <w:r>
        <w:rPr>
          <w:lang w:eastAsia="cy-GB"/>
        </w:rPr>
        <w:t xml:space="preserve"> </w:t>
      </w:r>
      <w:r w:rsidR="003C4707">
        <w:rPr>
          <w:lang w:eastAsia="cy-GB"/>
        </w:rPr>
        <w:t xml:space="preserve">KPIs </w:t>
      </w:r>
      <w:r>
        <w:rPr>
          <w:lang w:eastAsia="cy-GB"/>
        </w:rPr>
        <w:t xml:space="preserve">to ensure that they are non-discriminatory and that the </w:t>
      </w:r>
      <w:r w:rsidR="003F5010">
        <w:rPr>
          <w:lang w:eastAsia="cy-GB"/>
        </w:rPr>
        <w:t>Tier 1 supplier/contractor</w:t>
      </w:r>
      <w:r>
        <w:rPr>
          <w:lang w:eastAsia="cy-GB"/>
        </w:rPr>
        <w:t xml:space="preserve"> retains responsibility for all sub-contractors.  This will depend upon the wording of the contract which you use</w:t>
      </w:r>
      <w:r w:rsidR="003F5010">
        <w:rPr>
          <w:lang w:eastAsia="cy-GB"/>
        </w:rPr>
        <w:t xml:space="preserve"> and will need to be addressed on a case by case basis. </w:t>
      </w:r>
    </w:p>
    <w:p w14:paraId="58FD34B4" w14:textId="77777777" w:rsidR="00E42E65" w:rsidRDefault="00E42E65" w:rsidP="004F0034">
      <w:pPr>
        <w:rPr>
          <w:lang w:eastAsia="cy-GB"/>
        </w:rPr>
      </w:pPr>
    </w:p>
    <w:p w14:paraId="04DBC432" w14:textId="4431C608" w:rsidR="00E42E65" w:rsidRDefault="00532265" w:rsidP="004F0034">
      <w:pPr>
        <w:jc w:val="both"/>
        <w:rPr>
          <w:lang w:eastAsia="cy-GB"/>
        </w:rPr>
      </w:pPr>
      <w:r>
        <w:rPr>
          <w:lang w:eastAsia="cy-GB"/>
        </w:rPr>
        <w:t xml:space="preserve">Except </w:t>
      </w:r>
      <w:proofErr w:type="gramStart"/>
      <w:r>
        <w:rPr>
          <w:lang w:eastAsia="cy-GB"/>
        </w:rPr>
        <w:t xml:space="preserve">for </w:t>
      </w:r>
      <w:r w:rsidR="00E42E65">
        <w:rPr>
          <w:lang w:eastAsia="cy-GB"/>
        </w:rPr>
        <w:t xml:space="preserve"> instances</w:t>
      </w:r>
      <w:proofErr w:type="gramEnd"/>
      <w:r w:rsidR="00E42E65">
        <w:rPr>
          <w:lang w:eastAsia="cy-GB"/>
        </w:rPr>
        <w:t xml:space="preserve"> w</w:t>
      </w:r>
      <w:r w:rsidR="00464BEC">
        <w:rPr>
          <w:lang w:eastAsia="cy-GB"/>
        </w:rPr>
        <w:t>h</w:t>
      </w:r>
      <w:r w:rsidR="00E42E65">
        <w:rPr>
          <w:lang w:eastAsia="cy-GB"/>
        </w:rPr>
        <w:t xml:space="preserve">ere the contracting authority </w:t>
      </w:r>
      <w:r w:rsidR="00594183">
        <w:rPr>
          <w:lang w:eastAsia="cy-GB"/>
        </w:rPr>
        <w:t xml:space="preserve">may wish </w:t>
      </w:r>
      <w:r w:rsidR="00E42E65">
        <w:rPr>
          <w:lang w:eastAsia="cy-GB"/>
        </w:rPr>
        <w:t>to nominate a supplier</w:t>
      </w:r>
      <w:r w:rsidR="003F5010">
        <w:rPr>
          <w:lang w:eastAsia="cy-GB"/>
        </w:rPr>
        <w:t xml:space="preserve"> it has validly awarded a contract to under either Regulation 20 or Regulation 77</w:t>
      </w:r>
      <w:r w:rsidR="00E42E65">
        <w:rPr>
          <w:lang w:eastAsia="cy-GB"/>
        </w:rPr>
        <w:t xml:space="preserve">, contracting authorities should direct main contractors to the appropriate sources of information on supported factories and businesses meeting the requirements of Regulation 20 or those businesses meeting the requirements of Regulation 77. </w:t>
      </w:r>
    </w:p>
    <w:p w14:paraId="7E026DBB" w14:textId="77777777" w:rsidR="00E42E65" w:rsidRDefault="00E42E65" w:rsidP="004F0034">
      <w:pPr>
        <w:jc w:val="both"/>
        <w:rPr>
          <w:lang w:eastAsia="cy-GB"/>
        </w:rPr>
      </w:pPr>
    </w:p>
    <w:p w14:paraId="19D11AFC" w14:textId="36CB94EA" w:rsidR="00E42E65" w:rsidRDefault="00E42E65" w:rsidP="004F0034">
      <w:pPr>
        <w:jc w:val="both"/>
        <w:rPr>
          <w:rStyle w:val="Hyperlink"/>
        </w:rPr>
      </w:pPr>
      <w:r>
        <w:rPr>
          <w:lang w:eastAsia="cy-GB"/>
        </w:rPr>
        <w:t>Social Business Wales</w:t>
      </w:r>
      <w:r>
        <w:rPr>
          <w:vertAlign w:val="superscript"/>
          <w:lang w:eastAsia="cy-GB"/>
        </w:rPr>
        <w:t>2</w:t>
      </w:r>
      <w:r>
        <w:rPr>
          <w:lang w:eastAsia="cy-GB"/>
        </w:rPr>
        <w:t xml:space="preserve"> will be able to help you identify those businesses that meet the eligibility requirements for either Regulation 20 or 77. Enquiries should be directed to </w:t>
      </w:r>
      <w:hyperlink r:id="rId23" w:history="1">
        <w:r>
          <w:rPr>
            <w:rStyle w:val="Hyperlink"/>
          </w:rPr>
          <w:t>sbwenquiries@wales.coop</w:t>
        </w:r>
      </w:hyperlink>
      <w:r w:rsidR="004E2B43">
        <w:rPr>
          <w:rStyle w:val="Hyperlink"/>
        </w:rPr>
        <w:t>.</w:t>
      </w:r>
    </w:p>
    <w:p w14:paraId="3B1C9479" w14:textId="77777777" w:rsidR="007869C1" w:rsidRDefault="007869C1" w:rsidP="004F0034">
      <w:pPr>
        <w:jc w:val="both"/>
        <w:rPr>
          <w:lang w:eastAsia="cy-GB"/>
        </w:rPr>
      </w:pPr>
    </w:p>
    <w:p w14:paraId="0604ED72" w14:textId="1E6B854B" w:rsidR="00E42E65" w:rsidRDefault="004E2B43" w:rsidP="004F0034">
      <w:pPr>
        <w:jc w:val="both"/>
        <w:rPr>
          <w:lang w:eastAsia="cy-GB"/>
        </w:rPr>
      </w:pPr>
      <w:r>
        <w:rPr>
          <w:lang w:eastAsia="cy-GB"/>
        </w:rPr>
        <w:t>Ther</w:t>
      </w:r>
      <w:r w:rsidR="00E42E65">
        <w:rPr>
          <w:lang w:eastAsia="cy-GB"/>
        </w:rPr>
        <w:t>e may be</w:t>
      </w:r>
      <w:r w:rsidR="00B96A91">
        <w:rPr>
          <w:lang w:eastAsia="cy-GB"/>
        </w:rPr>
        <w:t xml:space="preserve"> other sources of </w:t>
      </w:r>
      <w:r w:rsidR="00E42E65">
        <w:rPr>
          <w:lang w:eastAsia="cy-GB"/>
        </w:rPr>
        <w:t xml:space="preserve">information </w:t>
      </w:r>
      <w:r w:rsidR="00B96A91">
        <w:rPr>
          <w:lang w:eastAsia="cy-GB"/>
        </w:rPr>
        <w:t>on</w:t>
      </w:r>
      <w:r w:rsidR="00E42E65">
        <w:rPr>
          <w:lang w:eastAsia="cy-GB"/>
        </w:rPr>
        <w:t xml:space="preserve"> supported businesses or those businesses meeting the requirements of Regulation 77 </w:t>
      </w:r>
      <w:r w:rsidR="00532265">
        <w:rPr>
          <w:lang w:eastAsia="cy-GB"/>
        </w:rPr>
        <w:t xml:space="preserve">that contracting </w:t>
      </w:r>
      <w:r w:rsidR="00B96A91">
        <w:rPr>
          <w:lang w:eastAsia="cy-GB"/>
        </w:rPr>
        <w:t xml:space="preserve">authorities can </w:t>
      </w:r>
      <w:proofErr w:type="gramStart"/>
      <w:r w:rsidR="00B96A91">
        <w:rPr>
          <w:lang w:eastAsia="cy-GB"/>
        </w:rPr>
        <w:t xml:space="preserve">direct </w:t>
      </w:r>
      <w:r w:rsidR="00532265">
        <w:rPr>
          <w:lang w:eastAsia="cy-GB"/>
        </w:rPr>
        <w:t xml:space="preserve"> are</w:t>
      </w:r>
      <w:proofErr w:type="gramEnd"/>
      <w:r w:rsidR="00E42E65">
        <w:rPr>
          <w:lang w:eastAsia="cy-GB"/>
        </w:rPr>
        <w:t xml:space="preserve"> aware of and have alerted to the possibility of an approach from the</w:t>
      </w:r>
      <w:r w:rsidR="00532265">
        <w:rPr>
          <w:lang w:eastAsia="cy-GB"/>
        </w:rPr>
        <w:t xml:space="preserve"> appointed</w:t>
      </w:r>
      <w:r w:rsidR="00E42E65">
        <w:rPr>
          <w:lang w:eastAsia="cy-GB"/>
        </w:rPr>
        <w:t xml:space="preserve"> </w:t>
      </w:r>
      <w:r w:rsidR="00532265">
        <w:rPr>
          <w:lang w:eastAsia="cy-GB"/>
        </w:rPr>
        <w:t xml:space="preserve">prime </w:t>
      </w:r>
      <w:r w:rsidR="00E42E65">
        <w:rPr>
          <w:lang w:eastAsia="cy-GB"/>
        </w:rPr>
        <w:t xml:space="preserve">contractor. </w:t>
      </w:r>
      <w:r w:rsidR="00532265">
        <w:rPr>
          <w:lang w:eastAsia="cy-GB"/>
        </w:rPr>
        <w:t xml:space="preserve">However contracting authorities </w:t>
      </w:r>
      <w:r w:rsidR="00E42E65">
        <w:rPr>
          <w:lang w:eastAsia="cy-GB"/>
        </w:rPr>
        <w:t xml:space="preserve">should not limit the prime contractor to only considering those businesses you are aware of. </w:t>
      </w:r>
    </w:p>
    <w:p w14:paraId="0615F53A" w14:textId="77777777" w:rsidR="00E42E65" w:rsidRDefault="00E42E65" w:rsidP="00E42E65">
      <w:pPr>
        <w:ind w:left="360"/>
        <w:rPr>
          <w:lang w:eastAsia="cy-GB"/>
        </w:rPr>
      </w:pPr>
    </w:p>
    <w:p w14:paraId="64DAF4AE" w14:textId="57846C0E" w:rsidR="00E42E65" w:rsidRDefault="004F0034" w:rsidP="004F0034">
      <w:pPr>
        <w:pStyle w:val="ListParagraph"/>
        <w:spacing w:line="240" w:lineRule="auto"/>
        <w:ind w:left="0"/>
        <w:rPr>
          <w:b/>
          <w:lang w:eastAsia="cy-GB"/>
        </w:rPr>
      </w:pPr>
      <w:r>
        <w:rPr>
          <w:b/>
          <w:lang w:eastAsia="cy-GB"/>
        </w:rPr>
        <w:t xml:space="preserve">10. </w:t>
      </w:r>
      <w:r w:rsidR="00E42E65">
        <w:rPr>
          <w:b/>
          <w:lang w:eastAsia="cy-GB"/>
        </w:rPr>
        <w:t>Promoting Business to Business opportunities</w:t>
      </w:r>
    </w:p>
    <w:p w14:paraId="00BA5999" w14:textId="77777777" w:rsidR="007869C1" w:rsidRDefault="007869C1" w:rsidP="009012E2">
      <w:pPr>
        <w:pStyle w:val="ListParagraph"/>
        <w:spacing w:line="240" w:lineRule="auto"/>
        <w:ind w:left="360"/>
        <w:rPr>
          <w:b/>
          <w:lang w:eastAsia="cy-GB"/>
        </w:rPr>
      </w:pPr>
    </w:p>
    <w:p w14:paraId="7588F2F1" w14:textId="0AD22DAB" w:rsidR="00E42E65" w:rsidRDefault="00E42E65" w:rsidP="004F0034">
      <w:pPr>
        <w:autoSpaceDE w:val="0"/>
        <w:autoSpaceDN w:val="0"/>
        <w:adjustRightInd w:val="0"/>
        <w:jc w:val="both"/>
        <w:rPr>
          <w:sz w:val="18"/>
          <w:szCs w:val="18"/>
        </w:rPr>
      </w:pPr>
      <w:r>
        <w:rPr>
          <w:lang w:eastAsia="cy-GB"/>
        </w:rPr>
        <w:t>Public sector bodies who have supported businesses in their communities and</w:t>
      </w:r>
      <w:r w:rsidR="00594183">
        <w:rPr>
          <w:lang w:eastAsia="cy-GB"/>
        </w:rPr>
        <w:t>/</w:t>
      </w:r>
      <w:r>
        <w:rPr>
          <w:lang w:eastAsia="cy-GB"/>
        </w:rPr>
        <w:t>or have had a positive experience with supported factories and businesses meeting the requirements of Regulation 20 or those businesses meeting the requirements of Regulation 77, either as prime contractors or as sub-contractors</w:t>
      </w:r>
      <w:r w:rsidR="00594183">
        <w:rPr>
          <w:lang w:eastAsia="cy-GB"/>
        </w:rPr>
        <w:t>,</w:t>
      </w:r>
      <w:r>
        <w:rPr>
          <w:lang w:eastAsia="cy-GB"/>
        </w:rPr>
        <w:t xml:space="preserve"> can help these businesses by promoting them to private sector organisations to explore business to business opportunities. </w:t>
      </w:r>
    </w:p>
    <w:p w14:paraId="363D5758" w14:textId="0ED137A1" w:rsidR="00E42E65" w:rsidRDefault="00E42E65" w:rsidP="00E42E65">
      <w:pPr>
        <w:ind w:left="360"/>
        <w:rPr>
          <w:lang w:eastAsia="cy-GB"/>
        </w:rPr>
      </w:pPr>
    </w:p>
    <w:p w14:paraId="70C04C7A" w14:textId="77777777" w:rsidR="001C118F" w:rsidRDefault="001C118F" w:rsidP="001C118F">
      <w:pPr>
        <w:pStyle w:val="ListParagraph"/>
        <w:spacing w:line="240" w:lineRule="auto"/>
        <w:ind w:left="360" w:hanging="360"/>
        <w:rPr>
          <w:b/>
          <w:lang w:eastAsia="cy-GB"/>
        </w:rPr>
      </w:pPr>
      <w:r>
        <w:rPr>
          <w:b/>
          <w:lang w:eastAsia="cy-GB"/>
        </w:rPr>
        <w:t>11. Tools and guidance</w:t>
      </w:r>
    </w:p>
    <w:p w14:paraId="1C42D158" w14:textId="77777777" w:rsidR="001C118F" w:rsidRDefault="001C118F" w:rsidP="001C118F">
      <w:pPr>
        <w:pStyle w:val="ListParagraph"/>
        <w:spacing w:line="240" w:lineRule="auto"/>
        <w:ind w:left="360"/>
        <w:rPr>
          <w:b/>
          <w:lang w:eastAsia="cy-GB"/>
        </w:rPr>
      </w:pPr>
    </w:p>
    <w:p w14:paraId="4A65DB89" w14:textId="77777777" w:rsidR="001C118F" w:rsidRDefault="001C118F" w:rsidP="004F0034">
      <w:pPr>
        <w:autoSpaceDE w:val="0"/>
        <w:autoSpaceDN w:val="0"/>
        <w:adjustRightInd w:val="0"/>
        <w:ind w:left="426"/>
        <w:jc w:val="both"/>
      </w:pPr>
      <w:r>
        <w:t>Sources of information for assessing the market for goods and services:</w:t>
      </w:r>
    </w:p>
    <w:p w14:paraId="40A3E3F2" w14:textId="77777777" w:rsidR="001C118F" w:rsidRDefault="001C118F" w:rsidP="004F0034">
      <w:pPr>
        <w:pStyle w:val="ListParagraph"/>
        <w:numPr>
          <w:ilvl w:val="0"/>
          <w:numId w:val="7"/>
        </w:numPr>
        <w:autoSpaceDE w:val="0"/>
        <w:autoSpaceDN w:val="0"/>
        <w:adjustRightInd w:val="0"/>
        <w:spacing w:line="240" w:lineRule="auto"/>
        <w:ind w:left="426"/>
        <w:jc w:val="both"/>
      </w:pPr>
      <w:r>
        <w:t xml:space="preserve"> </w:t>
      </w:r>
      <w:hyperlink r:id="rId24" w:history="1">
        <w:r>
          <w:rPr>
            <w:rStyle w:val="Hyperlink"/>
          </w:rPr>
          <w:t>www.Sell2Wales.gov.uk</w:t>
        </w:r>
      </w:hyperlink>
      <w:r>
        <w:t xml:space="preserve"> allows suppliers to indicate that they are a supported business when they register and the Common Procurement Vocabulary categories that they are interested in supplying; </w:t>
      </w:r>
    </w:p>
    <w:p w14:paraId="6A6C9833" w14:textId="77777777" w:rsidR="001C118F" w:rsidRDefault="001C118F" w:rsidP="004F0034">
      <w:pPr>
        <w:pStyle w:val="ListParagraph"/>
        <w:numPr>
          <w:ilvl w:val="0"/>
          <w:numId w:val="7"/>
        </w:numPr>
        <w:autoSpaceDE w:val="0"/>
        <w:autoSpaceDN w:val="0"/>
        <w:adjustRightInd w:val="0"/>
        <w:spacing w:line="240" w:lineRule="auto"/>
        <w:ind w:left="426"/>
        <w:jc w:val="both"/>
      </w:pPr>
      <w:r>
        <w:t xml:space="preserve">The </w:t>
      </w:r>
      <w:hyperlink r:id="rId25" w:history="1">
        <w:r>
          <w:rPr>
            <w:rStyle w:val="Hyperlink"/>
          </w:rPr>
          <w:t>Directory of Social Businesses in Wales (May 2017)</w:t>
        </w:r>
      </w:hyperlink>
      <w:r>
        <w:t xml:space="preserve"> complied by </w:t>
      </w:r>
      <w:r w:rsidRPr="00594183">
        <w:rPr>
          <w:rStyle w:val="Hyperlink"/>
        </w:rPr>
        <w:t>Social Business Wales.</w:t>
      </w:r>
      <w:r>
        <w:t xml:space="preserve">;  and </w:t>
      </w:r>
    </w:p>
    <w:p w14:paraId="6317BBD6" w14:textId="77777777" w:rsidR="001C118F" w:rsidRDefault="001C118F" w:rsidP="004F0034">
      <w:pPr>
        <w:pStyle w:val="ListParagraph"/>
        <w:numPr>
          <w:ilvl w:val="0"/>
          <w:numId w:val="7"/>
        </w:numPr>
        <w:autoSpaceDE w:val="0"/>
        <w:autoSpaceDN w:val="0"/>
        <w:adjustRightInd w:val="0"/>
        <w:spacing w:line="240" w:lineRule="auto"/>
        <w:ind w:left="426"/>
        <w:jc w:val="both"/>
        <w:rPr>
          <w:b/>
        </w:rPr>
      </w:pPr>
      <w:r>
        <w:t xml:space="preserve">The </w:t>
      </w:r>
      <w:hyperlink r:id="rId26" w:history="1">
        <w:r>
          <w:rPr>
            <w:rStyle w:val="Hyperlink"/>
          </w:rPr>
          <w:t>Supported Business Directory</w:t>
        </w:r>
      </w:hyperlink>
      <w:r>
        <w:t xml:space="preserve"> maintained by the British Association of Supported Enterprises (BASE) lists its members across the UK by region and by categories of supply. </w:t>
      </w:r>
    </w:p>
    <w:p w14:paraId="3E4D0FB4" w14:textId="2B3F6C18" w:rsidR="001C118F" w:rsidRDefault="001C118F" w:rsidP="004F0034">
      <w:pPr>
        <w:ind w:left="426"/>
        <w:rPr>
          <w:lang w:eastAsia="cy-GB"/>
        </w:rPr>
      </w:pPr>
    </w:p>
    <w:p w14:paraId="3B22A737" w14:textId="36FD78EF" w:rsidR="001C118F" w:rsidRDefault="001C118F" w:rsidP="00E42E65">
      <w:pPr>
        <w:ind w:left="360"/>
        <w:rPr>
          <w:lang w:eastAsia="cy-GB"/>
        </w:rPr>
      </w:pPr>
    </w:p>
    <w:p w14:paraId="5C3E1A06" w14:textId="77777777" w:rsidR="001C118F" w:rsidRDefault="001C118F" w:rsidP="001C118F">
      <w:pPr>
        <w:autoSpaceDE w:val="0"/>
        <w:autoSpaceDN w:val="0"/>
        <w:adjustRightInd w:val="0"/>
        <w:rPr>
          <w:sz w:val="20"/>
          <w:szCs w:val="24"/>
          <w:lang w:eastAsia="cy-GB"/>
        </w:rPr>
      </w:pPr>
      <w:r w:rsidRPr="001C118F">
        <w:rPr>
          <w:sz w:val="20"/>
          <w:szCs w:val="24"/>
          <w:lang w:eastAsia="cy-GB"/>
        </w:rPr>
        <w:t xml:space="preserve">Footnote </w:t>
      </w:r>
    </w:p>
    <w:p w14:paraId="5E2F98AF" w14:textId="1F917446" w:rsidR="002B18B2" w:rsidRDefault="001C118F" w:rsidP="001C118F">
      <w:pPr>
        <w:autoSpaceDE w:val="0"/>
        <w:autoSpaceDN w:val="0"/>
        <w:adjustRightInd w:val="0"/>
        <w:rPr>
          <w:b/>
          <w:sz w:val="24"/>
          <w:szCs w:val="24"/>
          <w:lang w:eastAsia="cy-GB"/>
        </w:rPr>
      </w:pPr>
      <w:r w:rsidRPr="001C118F">
        <w:rPr>
          <w:sz w:val="20"/>
          <w:szCs w:val="24"/>
          <w:vertAlign w:val="superscript"/>
          <w:lang w:eastAsia="cy-GB"/>
        </w:rPr>
        <w:lastRenderedPageBreak/>
        <w:t>2</w:t>
      </w:r>
      <w:r w:rsidRPr="001C118F">
        <w:rPr>
          <w:sz w:val="20"/>
          <w:szCs w:val="24"/>
          <w:lang w:eastAsia="cy-GB"/>
        </w:rPr>
        <w:t>: Social Business Wales is funded by the European Regional Development Fund and Welsh Government. It is delivered by the Wales Co-operative Centre.</w:t>
      </w:r>
    </w:p>
    <w:p w14:paraId="1A58800E" w14:textId="770E0149" w:rsidR="00C76822" w:rsidRPr="005C693B" w:rsidRDefault="00C76822" w:rsidP="00C76822">
      <w:pPr>
        <w:autoSpaceDE w:val="0"/>
        <w:autoSpaceDN w:val="0"/>
        <w:adjustRightInd w:val="0"/>
        <w:rPr>
          <w:b/>
          <w:color w:val="2D2D2D"/>
          <w:sz w:val="24"/>
          <w:szCs w:val="24"/>
          <w:lang w:val="en"/>
        </w:rPr>
      </w:pPr>
      <w:r w:rsidRPr="005C693B">
        <w:rPr>
          <w:b/>
          <w:sz w:val="24"/>
          <w:szCs w:val="24"/>
          <w:lang w:eastAsia="cy-GB"/>
        </w:rPr>
        <w:t xml:space="preserve">Annex </w:t>
      </w:r>
      <w:r w:rsidR="00A44AF4">
        <w:rPr>
          <w:b/>
          <w:sz w:val="24"/>
          <w:szCs w:val="24"/>
          <w:lang w:eastAsia="cy-GB"/>
        </w:rPr>
        <w:t>5</w:t>
      </w:r>
      <w:r w:rsidRPr="005C693B">
        <w:rPr>
          <w:b/>
          <w:sz w:val="24"/>
          <w:szCs w:val="24"/>
          <w:lang w:eastAsia="cy-GB"/>
        </w:rPr>
        <w:t xml:space="preserve"> </w:t>
      </w:r>
      <w:r w:rsidR="00636FFB">
        <w:rPr>
          <w:b/>
          <w:sz w:val="24"/>
          <w:szCs w:val="24"/>
          <w:lang w:eastAsia="cy-GB"/>
        </w:rPr>
        <w:t xml:space="preserve">- </w:t>
      </w:r>
      <w:r w:rsidRPr="005C693B">
        <w:rPr>
          <w:b/>
          <w:color w:val="2D2D2D"/>
          <w:sz w:val="24"/>
          <w:szCs w:val="24"/>
          <w:lang w:val="en"/>
        </w:rPr>
        <w:t>CPV codes relevant to Regulation 77</w:t>
      </w:r>
    </w:p>
    <w:p w14:paraId="50355F98" w14:textId="77777777" w:rsidR="00C76822" w:rsidRPr="00C76822" w:rsidRDefault="00C76822" w:rsidP="00C76822">
      <w:pPr>
        <w:autoSpaceDE w:val="0"/>
        <w:autoSpaceDN w:val="0"/>
        <w:adjustRightInd w:val="0"/>
        <w:rPr>
          <w:b/>
          <w:color w:val="2D2D2D"/>
          <w:sz w:val="20"/>
          <w:szCs w:val="20"/>
          <w:u w:val="single"/>
          <w:lang w:val="en"/>
        </w:rPr>
      </w:pPr>
    </w:p>
    <w:p w14:paraId="2AA12123" w14:textId="2FE0FE8D" w:rsidR="00C76822" w:rsidRPr="00C76822" w:rsidRDefault="00C76822" w:rsidP="00C76822">
      <w:pPr>
        <w:autoSpaceDE w:val="0"/>
        <w:autoSpaceDN w:val="0"/>
        <w:adjustRightInd w:val="0"/>
        <w:rPr>
          <w:sz w:val="20"/>
          <w:szCs w:val="20"/>
        </w:rPr>
      </w:pPr>
      <w:r w:rsidRPr="004E2B43">
        <w:rPr>
          <w:sz w:val="20"/>
          <w:szCs w:val="20"/>
        </w:rPr>
        <w:t>75121000-0 - Administrative educational services</w:t>
      </w:r>
      <w:r w:rsidRPr="00C76822">
        <w:rPr>
          <w:sz w:val="20"/>
          <w:szCs w:val="20"/>
        </w:rPr>
        <w:t xml:space="preserve"> </w:t>
      </w:r>
    </w:p>
    <w:p w14:paraId="02810A2B" w14:textId="77777777" w:rsidR="00C76822" w:rsidRPr="00C76822" w:rsidRDefault="00C76822" w:rsidP="00C76822">
      <w:pPr>
        <w:autoSpaceDE w:val="0"/>
        <w:autoSpaceDN w:val="0"/>
        <w:adjustRightInd w:val="0"/>
        <w:rPr>
          <w:sz w:val="20"/>
          <w:szCs w:val="20"/>
        </w:rPr>
      </w:pPr>
      <w:r w:rsidRPr="00C76822">
        <w:rPr>
          <w:sz w:val="20"/>
          <w:szCs w:val="20"/>
        </w:rPr>
        <w:t>75122000-7 - Administrative healthcare services</w:t>
      </w:r>
    </w:p>
    <w:p w14:paraId="2B6FCDEB" w14:textId="77777777" w:rsidR="00C76822" w:rsidRPr="00C76822" w:rsidRDefault="00C76822" w:rsidP="00C76822">
      <w:pPr>
        <w:autoSpaceDE w:val="0"/>
        <w:autoSpaceDN w:val="0"/>
        <w:adjustRightInd w:val="0"/>
        <w:rPr>
          <w:sz w:val="20"/>
          <w:szCs w:val="20"/>
        </w:rPr>
      </w:pPr>
      <w:r w:rsidRPr="00C76822">
        <w:rPr>
          <w:sz w:val="20"/>
          <w:szCs w:val="20"/>
        </w:rPr>
        <w:t>75123000-4 - Administrative housing services</w:t>
      </w:r>
    </w:p>
    <w:p w14:paraId="7B3B6FFC" w14:textId="77777777" w:rsidR="00C76822" w:rsidRPr="00C76822" w:rsidRDefault="00C76822" w:rsidP="00C76822">
      <w:pPr>
        <w:autoSpaceDE w:val="0"/>
        <w:autoSpaceDN w:val="0"/>
        <w:adjustRightInd w:val="0"/>
        <w:rPr>
          <w:sz w:val="20"/>
          <w:szCs w:val="20"/>
        </w:rPr>
      </w:pPr>
      <w:r w:rsidRPr="00C76822">
        <w:rPr>
          <w:sz w:val="20"/>
          <w:szCs w:val="20"/>
        </w:rPr>
        <w:t>79622000-0 - Supply services of domestic help personnel</w:t>
      </w:r>
    </w:p>
    <w:p w14:paraId="32440F8F" w14:textId="77777777" w:rsidR="00C76822" w:rsidRPr="00C76822" w:rsidRDefault="00C76822" w:rsidP="00C76822">
      <w:pPr>
        <w:autoSpaceDE w:val="0"/>
        <w:autoSpaceDN w:val="0"/>
        <w:adjustRightInd w:val="0"/>
        <w:rPr>
          <w:sz w:val="20"/>
          <w:szCs w:val="20"/>
        </w:rPr>
      </w:pPr>
      <w:r w:rsidRPr="00C76822">
        <w:rPr>
          <w:sz w:val="20"/>
          <w:szCs w:val="20"/>
        </w:rPr>
        <w:t>79624000-4 - Supply services of nursing personnel</w:t>
      </w:r>
    </w:p>
    <w:p w14:paraId="7815A1E9" w14:textId="77777777" w:rsidR="00C76822" w:rsidRPr="00C76822" w:rsidRDefault="00C76822" w:rsidP="00C76822">
      <w:pPr>
        <w:autoSpaceDE w:val="0"/>
        <w:autoSpaceDN w:val="0"/>
        <w:adjustRightInd w:val="0"/>
        <w:rPr>
          <w:sz w:val="20"/>
          <w:szCs w:val="20"/>
        </w:rPr>
      </w:pPr>
      <w:r w:rsidRPr="00C76822">
        <w:rPr>
          <w:sz w:val="20"/>
          <w:szCs w:val="20"/>
        </w:rPr>
        <w:t>79625000-1 - Supply services of medical personnel</w:t>
      </w:r>
    </w:p>
    <w:p w14:paraId="70F153FD" w14:textId="77777777" w:rsidR="00C76822" w:rsidRPr="00C76822" w:rsidRDefault="00C76822" w:rsidP="00C76822">
      <w:pPr>
        <w:autoSpaceDE w:val="0"/>
        <w:autoSpaceDN w:val="0"/>
        <w:adjustRightInd w:val="0"/>
        <w:rPr>
          <w:sz w:val="20"/>
          <w:szCs w:val="20"/>
        </w:rPr>
      </w:pPr>
    </w:p>
    <w:p w14:paraId="753003EC" w14:textId="77777777" w:rsidR="00C76822" w:rsidRPr="00C76822" w:rsidRDefault="00C76822" w:rsidP="00C76822">
      <w:pPr>
        <w:autoSpaceDE w:val="0"/>
        <w:autoSpaceDN w:val="0"/>
        <w:adjustRightInd w:val="0"/>
        <w:rPr>
          <w:sz w:val="20"/>
          <w:szCs w:val="20"/>
        </w:rPr>
      </w:pPr>
      <w:r w:rsidRPr="00C76822">
        <w:rPr>
          <w:sz w:val="20"/>
          <w:szCs w:val="20"/>
        </w:rPr>
        <w:t>80110000-8 - Pre-school education services</w:t>
      </w:r>
    </w:p>
    <w:p w14:paraId="4E136E0B" w14:textId="77777777" w:rsidR="00C76822" w:rsidRPr="00C76822" w:rsidRDefault="00C76822" w:rsidP="00C76822">
      <w:pPr>
        <w:autoSpaceDE w:val="0"/>
        <w:autoSpaceDN w:val="0"/>
        <w:adjustRightInd w:val="0"/>
        <w:rPr>
          <w:sz w:val="20"/>
          <w:szCs w:val="20"/>
        </w:rPr>
      </w:pPr>
      <w:r w:rsidRPr="00C76822">
        <w:rPr>
          <w:sz w:val="20"/>
          <w:szCs w:val="20"/>
        </w:rPr>
        <w:t xml:space="preserve">80300000-7 - Higher education services </w:t>
      </w:r>
    </w:p>
    <w:p w14:paraId="5A7178D5" w14:textId="77777777" w:rsidR="00C76822" w:rsidRPr="00C76822" w:rsidRDefault="00C76822" w:rsidP="00C76822">
      <w:pPr>
        <w:autoSpaceDE w:val="0"/>
        <w:autoSpaceDN w:val="0"/>
        <w:adjustRightInd w:val="0"/>
        <w:rPr>
          <w:sz w:val="20"/>
          <w:szCs w:val="20"/>
        </w:rPr>
      </w:pPr>
      <w:r w:rsidRPr="00C76822">
        <w:rPr>
          <w:sz w:val="20"/>
          <w:szCs w:val="20"/>
        </w:rPr>
        <w:t xml:space="preserve">80420000-4 - E-learning services </w:t>
      </w:r>
    </w:p>
    <w:p w14:paraId="4E355F3E" w14:textId="77777777" w:rsidR="00C76822" w:rsidRPr="00C76822" w:rsidRDefault="00C76822" w:rsidP="00C76822">
      <w:pPr>
        <w:autoSpaceDE w:val="0"/>
        <w:autoSpaceDN w:val="0"/>
        <w:adjustRightInd w:val="0"/>
        <w:rPr>
          <w:sz w:val="20"/>
          <w:szCs w:val="20"/>
        </w:rPr>
      </w:pPr>
      <w:r w:rsidRPr="00C76822">
        <w:rPr>
          <w:sz w:val="20"/>
          <w:szCs w:val="20"/>
        </w:rPr>
        <w:t>80430000-7 - Adult-education services at university level</w:t>
      </w:r>
    </w:p>
    <w:p w14:paraId="70939B85" w14:textId="77777777" w:rsidR="00C76822" w:rsidRPr="00C76822" w:rsidRDefault="00C76822" w:rsidP="00C76822">
      <w:pPr>
        <w:autoSpaceDE w:val="0"/>
        <w:autoSpaceDN w:val="0"/>
        <w:adjustRightInd w:val="0"/>
        <w:rPr>
          <w:sz w:val="20"/>
          <w:szCs w:val="20"/>
        </w:rPr>
      </w:pPr>
      <w:r w:rsidRPr="00C76822">
        <w:rPr>
          <w:sz w:val="20"/>
          <w:szCs w:val="20"/>
        </w:rPr>
        <w:t>80511000-9 - Staff training services</w:t>
      </w:r>
    </w:p>
    <w:p w14:paraId="69C240E3" w14:textId="77777777" w:rsidR="00C76822" w:rsidRPr="00C76822" w:rsidRDefault="00C76822" w:rsidP="00C76822">
      <w:pPr>
        <w:autoSpaceDE w:val="0"/>
        <w:autoSpaceDN w:val="0"/>
        <w:adjustRightInd w:val="0"/>
        <w:rPr>
          <w:sz w:val="20"/>
          <w:szCs w:val="20"/>
        </w:rPr>
      </w:pPr>
      <w:r w:rsidRPr="00C76822">
        <w:rPr>
          <w:sz w:val="20"/>
          <w:szCs w:val="20"/>
        </w:rPr>
        <w:t>80520000-5 - Training facilities</w:t>
      </w:r>
    </w:p>
    <w:p w14:paraId="5C40432B" w14:textId="77777777" w:rsidR="00C76822" w:rsidRPr="00C76822" w:rsidRDefault="00C76822" w:rsidP="00C76822">
      <w:pPr>
        <w:autoSpaceDE w:val="0"/>
        <w:autoSpaceDN w:val="0"/>
        <w:adjustRightInd w:val="0"/>
        <w:rPr>
          <w:sz w:val="20"/>
          <w:szCs w:val="20"/>
        </w:rPr>
      </w:pPr>
      <w:r w:rsidRPr="00C76822">
        <w:rPr>
          <w:sz w:val="20"/>
          <w:szCs w:val="20"/>
        </w:rPr>
        <w:t>80590000-6 - Tutorial services</w:t>
      </w:r>
    </w:p>
    <w:p w14:paraId="285DA862" w14:textId="77777777" w:rsidR="00C76822" w:rsidRPr="00C76822" w:rsidRDefault="00C76822" w:rsidP="00C76822">
      <w:pPr>
        <w:autoSpaceDE w:val="0"/>
        <w:autoSpaceDN w:val="0"/>
        <w:adjustRightInd w:val="0"/>
        <w:rPr>
          <w:sz w:val="20"/>
          <w:szCs w:val="20"/>
        </w:rPr>
      </w:pPr>
    </w:p>
    <w:p w14:paraId="2C117053" w14:textId="77777777" w:rsidR="00C76822" w:rsidRPr="00C76822" w:rsidRDefault="00C76822" w:rsidP="00C76822">
      <w:pPr>
        <w:autoSpaceDE w:val="0"/>
        <w:autoSpaceDN w:val="0"/>
        <w:adjustRightInd w:val="0"/>
        <w:rPr>
          <w:sz w:val="20"/>
          <w:szCs w:val="20"/>
        </w:rPr>
      </w:pPr>
      <w:r w:rsidRPr="00C76822">
        <w:rPr>
          <w:sz w:val="20"/>
          <w:szCs w:val="20"/>
        </w:rPr>
        <w:t>85000000-9 - Health and social work services</w:t>
      </w:r>
    </w:p>
    <w:tbl>
      <w:tblPr>
        <w:tblW w:w="9800" w:type="dxa"/>
        <w:tblInd w:w="93" w:type="dxa"/>
        <w:tblLook w:val="04A0" w:firstRow="1" w:lastRow="0" w:firstColumn="1" w:lastColumn="0" w:noHBand="0" w:noVBand="1"/>
      </w:tblPr>
      <w:tblGrid>
        <w:gridCol w:w="1300"/>
        <w:gridCol w:w="8500"/>
      </w:tblGrid>
      <w:tr w:rsidR="00C76822" w:rsidRPr="00C76822" w14:paraId="6685E12F" w14:textId="77777777" w:rsidTr="00C76822">
        <w:trPr>
          <w:trHeight w:val="255"/>
        </w:trPr>
        <w:tc>
          <w:tcPr>
            <w:tcW w:w="1300" w:type="dxa"/>
            <w:noWrap/>
            <w:vAlign w:val="bottom"/>
            <w:hideMark/>
          </w:tcPr>
          <w:p w14:paraId="340EE6E3" w14:textId="77777777" w:rsidR="00C76822" w:rsidRPr="00C76822" w:rsidRDefault="00C76822">
            <w:pPr>
              <w:rPr>
                <w:sz w:val="20"/>
                <w:szCs w:val="20"/>
              </w:rPr>
            </w:pPr>
            <w:r w:rsidRPr="00C76822">
              <w:rPr>
                <w:sz w:val="20"/>
                <w:szCs w:val="20"/>
              </w:rPr>
              <w:t>85100000-0</w:t>
            </w:r>
          </w:p>
        </w:tc>
        <w:tc>
          <w:tcPr>
            <w:tcW w:w="8500" w:type="dxa"/>
            <w:noWrap/>
            <w:vAlign w:val="bottom"/>
            <w:hideMark/>
          </w:tcPr>
          <w:p w14:paraId="3ABC57ED" w14:textId="77777777" w:rsidR="00C76822" w:rsidRPr="00C76822" w:rsidRDefault="00C76822">
            <w:pPr>
              <w:rPr>
                <w:sz w:val="20"/>
                <w:szCs w:val="20"/>
              </w:rPr>
            </w:pPr>
            <w:r w:rsidRPr="00C76822">
              <w:rPr>
                <w:sz w:val="20"/>
                <w:szCs w:val="20"/>
              </w:rPr>
              <w:t>Health services</w:t>
            </w:r>
          </w:p>
        </w:tc>
      </w:tr>
      <w:tr w:rsidR="00C76822" w:rsidRPr="00C76822" w14:paraId="59974802" w14:textId="77777777" w:rsidTr="00C76822">
        <w:trPr>
          <w:trHeight w:val="255"/>
        </w:trPr>
        <w:tc>
          <w:tcPr>
            <w:tcW w:w="1300" w:type="dxa"/>
            <w:noWrap/>
            <w:vAlign w:val="bottom"/>
            <w:hideMark/>
          </w:tcPr>
          <w:p w14:paraId="391CA9DB" w14:textId="77777777" w:rsidR="00C76822" w:rsidRPr="00C76822" w:rsidRDefault="00C76822">
            <w:pPr>
              <w:rPr>
                <w:sz w:val="20"/>
                <w:szCs w:val="20"/>
              </w:rPr>
            </w:pPr>
            <w:r w:rsidRPr="00C76822">
              <w:rPr>
                <w:sz w:val="20"/>
                <w:szCs w:val="20"/>
              </w:rPr>
              <w:t>85110000-3</w:t>
            </w:r>
          </w:p>
        </w:tc>
        <w:tc>
          <w:tcPr>
            <w:tcW w:w="8500" w:type="dxa"/>
            <w:noWrap/>
            <w:vAlign w:val="bottom"/>
            <w:hideMark/>
          </w:tcPr>
          <w:p w14:paraId="1BAD11F9" w14:textId="77777777" w:rsidR="00C76822" w:rsidRPr="00C76822" w:rsidRDefault="00C76822">
            <w:pPr>
              <w:rPr>
                <w:sz w:val="20"/>
                <w:szCs w:val="20"/>
              </w:rPr>
            </w:pPr>
            <w:r w:rsidRPr="00C76822">
              <w:rPr>
                <w:sz w:val="20"/>
                <w:szCs w:val="20"/>
              </w:rPr>
              <w:t>Hospital and related services</w:t>
            </w:r>
          </w:p>
        </w:tc>
      </w:tr>
      <w:tr w:rsidR="00C76822" w:rsidRPr="00C76822" w14:paraId="352966B9" w14:textId="77777777" w:rsidTr="00C76822">
        <w:trPr>
          <w:trHeight w:val="255"/>
        </w:trPr>
        <w:tc>
          <w:tcPr>
            <w:tcW w:w="1300" w:type="dxa"/>
            <w:noWrap/>
            <w:vAlign w:val="bottom"/>
            <w:hideMark/>
          </w:tcPr>
          <w:p w14:paraId="1BB26AAB" w14:textId="77777777" w:rsidR="00C76822" w:rsidRPr="00C76822" w:rsidRDefault="00C76822">
            <w:pPr>
              <w:rPr>
                <w:sz w:val="20"/>
                <w:szCs w:val="20"/>
              </w:rPr>
            </w:pPr>
            <w:r w:rsidRPr="00C76822">
              <w:rPr>
                <w:sz w:val="20"/>
                <w:szCs w:val="20"/>
              </w:rPr>
              <w:t>85111000-0</w:t>
            </w:r>
          </w:p>
        </w:tc>
        <w:tc>
          <w:tcPr>
            <w:tcW w:w="8500" w:type="dxa"/>
            <w:noWrap/>
            <w:vAlign w:val="bottom"/>
            <w:hideMark/>
          </w:tcPr>
          <w:p w14:paraId="26B2D1DA" w14:textId="77777777" w:rsidR="00C76822" w:rsidRPr="00C76822" w:rsidRDefault="00C76822">
            <w:pPr>
              <w:rPr>
                <w:sz w:val="20"/>
                <w:szCs w:val="20"/>
              </w:rPr>
            </w:pPr>
            <w:r w:rsidRPr="00C76822">
              <w:rPr>
                <w:sz w:val="20"/>
                <w:szCs w:val="20"/>
              </w:rPr>
              <w:t>Hospital services</w:t>
            </w:r>
          </w:p>
        </w:tc>
      </w:tr>
      <w:tr w:rsidR="00C76822" w:rsidRPr="00C76822" w14:paraId="387B2F29" w14:textId="77777777" w:rsidTr="00C76822">
        <w:trPr>
          <w:trHeight w:val="255"/>
        </w:trPr>
        <w:tc>
          <w:tcPr>
            <w:tcW w:w="1300" w:type="dxa"/>
            <w:noWrap/>
            <w:vAlign w:val="bottom"/>
            <w:hideMark/>
          </w:tcPr>
          <w:p w14:paraId="10568879" w14:textId="77777777" w:rsidR="00C76822" w:rsidRPr="00C76822" w:rsidRDefault="00C76822">
            <w:pPr>
              <w:rPr>
                <w:sz w:val="20"/>
                <w:szCs w:val="20"/>
              </w:rPr>
            </w:pPr>
            <w:r w:rsidRPr="00C76822">
              <w:rPr>
                <w:sz w:val="20"/>
                <w:szCs w:val="20"/>
              </w:rPr>
              <w:t>85111100-1</w:t>
            </w:r>
          </w:p>
        </w:tc>
        <w:tc>
          <w:tcPr>
            <w:tcW w:w="8500" w:type="dxa"/>
            <w:noWrap/>
            <w:vAlign w:val="bottom"/>
            <w:hideMark/>
          </w:tcPr>
          <w:p w14:paraId="62BE4573" w14:textId="77777777" w:rsidR="00C76822" w:rsidRPr="00C76822" w:rsidRDefault="00C76822">
            <w:pPr>
              <w:rPr>
                <w:sz w:val="20"/>
                <w:szCs w:val="20"/>
              </w:rPr>
            </w:pPr>
            <w:r w:rsidRPr="00C76822">
              <w:rPr>
                <w:sz w:val="20"/>
                <w:szCs w:val="20"/>
              </w:rPr>
              <w:t>Surgical hospital services</w:t>
            </w:r>
          </w:p>
        </w:tc>
      </w:tr>
      <w:tr w:rsidR="00C76822" w:rsidRPr="00C76822" w14:paraId="5AF623CD" w14:textId="77777777" w:rsidTr="00C76822">
        <w:trPr>
          <w:trHeight w:val="255"/>
        </w:trPr>
        <w:tc>
          <w:tcPr>
            <w:tcW w:w="1300" w:type="dxa"/>
            <w:noWrap/>
            <w:vAlign w:val="bottom"/>
            <w:hideMark/>
          </w:tcPr>
          <w:p w14:paraId="68CCFE53" w14:textId="77777777" w:rsidR="00C76822" w:rsidRPr="00C76822" w:rsidRDefault="00C76822">
            <w:pPr>
              <w:rPr>
                <w:sz w:val="20"/>
                <w:szCs w:val="20"/>
              </w:rPr>
            </w:pPr>
            <w:r w:rsidRPr="00C76822">
              <w:rPr>
                <w:sz w:val="20"/>
                <w:szCs w:val="20"/>
              </w:rPr>
              <w:t>85111200-2</w:t>
            </w:r>
          </w:p>
        </w:tc>
        <w:tc>
          <w:tcPr>
            <w:tcW w:w="8500" w:type="dxa"/>
            <w:noWrap/>
            <w:vAlign w:val="bottom"/>
            <w:hideMark/>
          </w:tcPr>
          <w:p w14:paraId="1B45AC77" w14:textId="77777777" w:rsidR="00C76822" w:rsidRPr="00C76822" w:rsidRDefault="00C76822">
            <w:pPr>
              <w:rPr>
                <w:sz w:val="20"/>
                <w:szCs w:val="20"/>
              </w:rPr>
            </w:pPr>
            <w:r w:rsidRPr="00C76822">
              <w:rPr>
                <w:sz w:val="20"/>
                <w:szCs w:val="20"/>
              </w:rPr>
              <w:t>Medical hospital services</w:t>
            </w:r>
          </w:p>
        </w:tc>
      </w:tr>
      <w:tr w:rsidR="00C76822" w:rsidRPr="00C76822" w14:paraId="068DBF4A" w14:textId="77777777" w:rsidTr="00C76822">
        <w:trPr>
          <w:trHeight w:val="255"/>
        </w:trPr>
        <w:tc>
          <w:tcPr>
            <w:tcW w:w="1300" w:type="dxa"/>
            <w:noWrap/>
            <w:vAlign w:val="bottom"/>
            <w:hideMark/>
          </w:tcPr>
          <w:p w14:paraId="2FC84FC2" w14:textId="77777777" w:rsidR="00C76822" w:rsidRPr="00C76822" w:rsidRDefault="00C76822">
            <w:pPr>
              <w:rPr>
                <w:sz w:val="20"/>
                <w:szCs w:val="20"/>
              </w:rPr>
            </w:pPr>
            <w:r w:rsidRPr="00C76822">
              <w:rPr>
                <w:sz w:val="20"/>
                <w:szCs w:val="20"/>
              </w:rPr>
              <w:t>85111300-3</w:t>
            </w:r>
          </w:p>
        </w:tc>
        <w:tc>
          <w:tcPr>
            <w:tcW w:w="8500" w:type="dxa"/>
            <w:noWrap/>
            <w:vAlign w:val="bottom"/>
            <w:hideMark/>
          </w:tcPr>
          <w:p w14:paraId="32A8889D" w14:textId="77777777" w:rsidR="00C76822" w:rsidRPr="00C76822" w:rsidRDefault="00C76822">
            <w:pPr>
              <w:rPr>
                <w:sz w:val="20"/>
                <w:szCs w:val="20"/>
              </w:rPr>
            </w:pPr>
            <w:r w:rsidRPr="00C76822">
              <w:rPr>
                <w:sz w:val="20"/>
                <w:szCs w:val="20"/>
              </w:rPr>
              <w:t>Gynaecological hospital services</w:t>
            </w:r>
          </w:p>
        </w:tc>
      </w:tr>
      <w:tr w:rsidR="00C76822" w:rsidRPr="00C76822" w14:paraId="26590E06" w14:textId="77777777" w:rsidTr="00C76822">
        <w:trPr>
          <w:trHeight w:val="255"/>
        </w:trPr>
        <w:tc>
          <w:tcPr>
            <w:tcW w:w="1300" w:type="dxa"/>
            <w:noWrap/>
            <w:vAlign w:val="bottom"/>
            <w:hideMark/>
          </w:tcPr>
          <w:p w14:paraId="06F01B9B" w14:textId="77777777" w:rsidR="00C76822" w:rsidRPr="00C76822" w:rsidRDefault="00C76822">
            <w:pPr>
              <w:rPr>
                <w:sz w:val="20"/>
                <w:szCs w:val="20"/>
              </w:rPr>
            </w:pPr>
            <w:r w:rsidRPr="00C76822">
              <w:rPr>
                <w:sz w:val="20"/>
                <w:szCs w:val="20"/>
              </w:rPr>
              <w:t>85111310-6</w:t>
            </w:r>
          </w:p>
        </w:tc>
        <w:tc>
          <w:tcPr>
            <w:tcW w:w="8500" w:type="dxa"/>
            <w:noWrap/>
            <w:vAlign w:val="bottom"/>
            <w:hideMark/>
          </w:tcPr>
          <w:p w14:paraId="445FB2BE" w14:textId="77777777" w:rsidR="00C76822" w:rsidRPr="00C76822" w:rsidRDefault="00C76822">
            <w:pPr>
              <w:rPr>
                <w:sz w:val="20"/>
                <w:szCs w:val="20"/>
              </w:rPr>
            </w:pPr>
            <w:r w:rsidRPr="00C76822">
              <w:rPr>
                <w:sz w:val="20"/>
                <w:szCs w:val="20"/>
              </w:rPr>
              <w:t>In vitro fertilisation services</w:t>
            </w:r>
          </w:p>
        </w:tc>
      </w:tr>
      <w:tr w:rsidR="00C76822" w:rsidRPr="00C76822" w14:paraId="54E19259" w14:textId="77777777" w:rsidTr="00C76822">
        <w:trPr>
          <w:trHeight w:val="255"/>
        </w:trPr>
        <w:tc>
          <w:tcPr>
            <w:tcW w:w="1300" w:type="dxa"/>
            <w:noWrap/>
            <w:vAlign w:val="bottom"/>
            <w:hideMark/>
          </w:tcPr>
          <w:p w14:paraId="417BBE57" w14:textId="77777777" w:rsidR="00C76822" w:rsidRPr="00C76822" w:rsidRDefault="00C76822">
            <w:pPr>
              <w:rPr>
                <w:sz w:val="20"/>
                <w:szCs w:val="20"/>
              </w:rPr>
            </w:pPr>
            <w:r w:rsidRPr="00C76822">
              <w:rPr>
                <w:sz w:val="20"/>
                <w:szCs w:val="20"/>
              </w:rPr>
              <w:t>85111320-9</w:t>
            </w:r>
          </w:p>
        </w:tc>
        <w:tc>
          <w:tcPr>
            <w:tcW w:w="8500" w:type="dxa"/>
            <w:noWrap/>
            <w:vAlign w:val="bottom"/>
            <w:hideMark/>
          </w:tcPr>
          <w:p w14:paraId="4341F85B" w14:textId="77777777" w:rsidR="00C76822" w:rsidRPr="00C76822" w:rsidRDefault="00C76822">
            <w:pPr>
              <w:rPr>
                <w:sz w:val="20"/>
                <w:szCs w:val="20"/>
              </w:rPr>
            </w:pPr>
            <w:r w:rsidRPr="00C76822">
              <w:rPr>
                <w:sz w:val="20"/>
                <w:szCs w:val="20"/>
              </w:rPr>
              <w:t>Obstetrical hospital services</w:t>
            </w:r>
          </w:p>
        </w:tc>
      </w:tr>
      <w:tr w:rsidR="00C76822" w:rsidRPr="00C76822" w14:paraId="4C582D46" w14:textId="77777777" w:rsidTr="00C76822">
        <w:trPr>
          <w:trHeight w:val="255"/>
        </w:trPr>
        <w:tc>
          <w:tcPr>
            <w:tcW w:w="1300" w:type="dxa"/>
            <w:noWrap/>
            <w:vAlign w:val="bottom"/>
            <w:hideMark/>
          </w:tcPr>
          <w:p w14:paraId="6CB8519F" w14:textId="77777777" w:rsidR="00C76822" w:rsidRPr="00C76822" w:rsidRDefault="00C76822">
            <w:pPr>
              <w:rPr>
                <w:sz w:val="20"/>
                <w:szCs w:val="20"/>
              </w:rPr>
            </w:pPr>
            <w:r w:rsidRPr="00C76822">
              <w:rPr>
                <w:sz w:val="20"/>
                <w:szCs w:val="20"/>
              </w:rPr>
              <w:t>85111400-4</w:t>
            </w:r>
          </w:p>
        </w:tc>
        <w:tc>
          <w:tcPr>
            <w:tcW w:w="8500" w:type="dxa"/>
            <w:noWrap/>
            <w:vAlign w:val="bottom"/>
            <w:hideMark/>
          </w:tcPr>
          <w:p w14:paraId="7620332D" w14:textId="77777777" w:rsidR="00C76822" w:rsidRPr="00C76822" w:rsidRDefault="00C76822">
            <w:pPr>
              <w:rPr>
                <w:sz w:val="20"/>
                <w:szCs w:val="20"/>
              </w:rPr>
            </w:pPr>
            <w:r w:rsidRPr="00C76822">
              <w:rPr>
                <w:sz w:val="20"/>
                <w:szCs w:val="20"/>
              </w:rPr>
              <w:t>Rehabilitation hospital services</w:t>
            </w:r>
          </w:p>
        </w:tc>
      </w:tr>
      <w:tr w:rsidR="00C76822" w:rsidRPr="00C76822" w14:paraId="7B24A7B2" w14:textId="77777777" w:rsidTr="00C76822">
        <w:trPr>
          <w:trHeight w:val="255"/>
        </w:trPr>
        <w:tc>
          <w:tcPr>
            <w:tcW w:w="1300" w:type="dxa"/>
            <w:noWrap/>
            <w:vAlign w:val="bottom"/>
            <w:hideMark/>
          </w:tcPr>
          <w:p w14:paraId="6DCDADDE" w14:textId="77777777" w:rsidR="00C76822" w:rsidRPr="00C76822" w:rsidRDefault="00C76822">
            <w:pPr>
              <w:rPr>
                <w:sz w:val="20"/>
                <w:szCs w:val="20"/>
              </w:rPr>
            </w:pPr>
            <w:r w:rsidRPr="00C76822">
              <w:rPr>
                <w:sz w:val="20"/>
                <w:szCs w:val="20"/>
              </w:rPr>
              <w:t>85111500-5</w:t>
            </w:r>
          </w:p>
        </w:tc>
        <w:tc>
          <w:tcPr>
            <w:tcW w:w="8500" w:type="dxa"/>
            <w:noWrap/>
            <w:vAlign w:val="bottom"/>
            <w:hideMark/>
          </w:tcPr>
          <w:p w14:paraId="06941CE1" w14:textId="77777777" w:rsidR="00C76822" w:rsidRPr="00C76822" w:rsidRDefault="00C76822">
            <w:pPr>
              <w:rPr>
                <w:sz w:val="20"/>
                <w:szCs w:val="20"/>
              </w:rPr>
            </w:pPr>
            <w:r w:rsidRPr="00C76822">
              <w:rPr>
                <w:sz w:val="20"/>
                <w:szCs w:val="20"/>
              </w:rPr>
              <w:t>Psychiatric hospital services</w:t>
            </w:r>
          </w:p>
        </w:tc>
      </w:tr>
      <w:tr w:rsidR="00C76822" w:rsidRPr="00C76822" w14:paraId="5FF6D406" w14:textId="77777777" w:rsidTr="00C76822">
        <w:trPr>
          <w:trHeight w:val="255"/>
        </w:trPr>
        <w:tc>
          <w:tcPr>
            <w:tcW w:w="1300" w:type="dxa"/>
            <w:noWrap/>
            <w:vAlign w:val="bottom"/>
            <w:hideMark/>
          </w:tcPr>
          <w:p w14:paraId="48424E33" w14:textId="77777777" w:rsidR="00C76822" w:rsidRPr="00C76822" w:rsidRDefault="00C76822">
            <w:pPr>
              <w:rPr>
                <w:sz w:val="20"/>
                <w:szCs w:val="20"/>
              </w:rPr>
            </w:pPr>
            <w:r w:rsidRPr="00C76822">
              <w:rPr>
                <w:sz w:val="20"/>
                <w:szCs w:val="20"/>
              </w:rPr>
              <w:t>85111600-6</w:t>
            </w:r>
          </w:p>
        </w:tc>
        <w:tc>
          <w:tcPr>
            <w:tcW w:w="8500" w:type="dxa"/>
            <w:noWrap/>
            <w:vAlign w:val="bottom"/>
            <w:hideMark/>
          </w:tcPr>
          <w:p w14:paraId="32BEE228" w14:textId="77777777" w:rsidR="00C76822" w:rsidRPr="00C76822" w:rsidRDefault="00C76822">
            <w:pPr>
              <w:rPr>
                <w:sz w:val="20"/>
                <w:szCs w:val="20"/>
              </w:rPr>
            </w:pPr>
            <w:r w:rsidRPr="00C76822">
              <w:rPr>
                <w:sz w:val="20"/>
                <w:szCs w:val="20"/>
              </w:rPr>
              <w:t>Orthotic services</w:t>
            </w:r>
          </w:p>
        </w:tc>
      </w:tr>
      <w:tr w:rsidR="00C76822" w:rsidRPr="00C76822" w14:paraId="23EC4D56" w14:textId="77777777" w:rsidTr="00C76822">
        <w:trPr>
          <w:trHeight w:val="255"/>
        </w:trPr>
        <w:tc>
          <w:tcPr>
            <w:tcW w:w="1300" w:type="dxa"/>
            <w:noWrap/>
            <w:vAlign w:val="bottom"/>
            <w:hideMark/>
          </w:tcPr>
          <w:p w14:paraId="1B30CC90" w14:textId="77777777" w:rsidR="00C76822" w:rsidRPr="00C76822" w:rsidRDefault="00C76822">
            <w:pPr>
              <w:rPr>
                <w:sz w:val="20"/>
                <w:szCs w:val="20"/>
              </w:rPr>
            </w:pPr>
            <w:r w:rsidRPr="00C76822">
              <w:rPr>
                <w:sz w:val="20"/>
                <w:szCs w:val="20"/>
              </w:rPr>
              <w:t>85111700-7</w:t>
            </w:r>
          </w:p>
        </w:tc>
        <w:tc>
          <w:tcPr>
            <w:tcW w:w="8500" w:type="dxa"/>
            <w:noWrap/>
            <w:vAlign w:val="bottom"/>
            <w:hideMark/>
          </w:tcPr>
          <w:p w14:paraId="3A2476BF" w14:textId="77777777" w:rsidR="00C76822" w:rsidRPr="00C76822" w:rsidRDefault="00C76822">
            <w:pPr>
              <w:rPr>
                <w:sz w:val="20"/>
                <w:szCs w:val="20"/>
              </w:rPr>
            </w:pPr>
            <w:r w:rsidRPr="00C76822">
              <w:rPr>
                <w:sz w:val="20"/>
                <w:szCs w:val="20"/>
              </w:rPr>
              <w:t>Oxygen-therapy services</w:t>
            </w:r>
          </w:p>
        </w:tc>
      </w:tr>
      <w:tr w:rsidR="00C76822" w:rsidRPr="00C76822" w14:paraId="1764E4F8" w14:textId="77777777" w:rsidTr="00C76822">
        <w:trPr>
          <w:trHeight w:val="255"/>
        </w:trPr>
        <w:tc>
          <w:tcPr>
            <w:tcW w:w="1300" w:type="dxa"/>
            <w:noWrap/>
            <w:vAlign w:val="bottom"/>
            <w:hideMark/>
          </w:tcPr>
          <w:p w14:paraId="3B5FAED0" w14:textId="77777777" w:rsidR="00C76822" w:rsidRPr="00C76822" w:rsidRDefault="00C76822">
            <w:pPr>
              <w:rPr>
                <w:sz w:val="20"/>
                <w:szCs w:val="20"/>
              </w:rPr>
            </w:pPr>
            <w:r w:rsidRPr="00C76822">
              <w:rPr>
                <w:sz w:val="20"/>
                <w:szCs w:val="20"/>
              </w:rPr>
              <w:t>85111800-8</w:t>
            </w:r>
          </w:p>
        </w:tc>
        <w:tc>
          <w:tcPr>
            <w:tcW w:w="8500" w:type="dxa"/>
            <w:noWrap/>
            <w:vAlign w:val="bottom"/>
            <w:hideMark/>
          </w:tcPr>
          <w:p w14:paraId="60C241D8" w14:textId="77777777" w:rsidR="00C76822" w:rsidRPr="00C76822" w:rsidRDefault="00C76822">
            <w:pPr>
              <w:rPr>
                <w:sz w:val="20"/>
                <w:szCs w:val="20"/>
              </w:rPr>
            </w:pPr>
            <w:r w:rsidRPr="00C76822">
              <w:rPr>
                <w:sz w:val="20"/>
                <w:szCs w:val="20"/>
              </w:rPr>
              <w:t>Pathology services</w:t>
            </w:r>
          </w:p>
        </w:tc>
      </w:tr>
      <w:tr w:rsidR="00C76822" w:rsidRPr="00C76822" w14:paraId="47359885" w14:textId="77777777" w:rsidTr="00C76822">
        <w:trPr>
          <w:trHeight w:val="255"/>
        </w:trPr>
        <w:tc>
          <w:tcPr>
            <w:tcW w:w="1300" w:type="dxa"/>
            <w:noWrap/>
            <w:vAlign w:val="bottom"/>
            <w:hideMark/>
          </w:tcPr>
          <w:p w14:paraId="14B0CE58" w14:textId="77777777" w:rsidR="00C76822" w:rsidRPr="00C76822" w:rsidRDefault="00C76822">
            <w:pPr>
              <w:rPr>
                <w:sz w:val="20"/>
                <w:szCs w:val="20"/>
              </w:rPr>
            </w:pPr>
            <w:r w:rsidRPr="00C76822">
              <w:rPr>
                <w:sz w:val="20"/>
                <w:szCs w:val="20"/>
              </w:rPr>
              <w:t>85111810-1</w:t>
            </w:r>
          </w:p>
        </w:tc>
        <w:tc>
          <w:tcPr>
            <w:tcW w:w="8500" w:type="dxa"/>
            <w:noWrap/>
            <w:vAlign w:val="bottom"/>
            <w:hideMark/>
          </w:tcPr>
          <w:p w14:paraId="5DE8CE0C" w14:textId="77777777" w:rsidR="00C76822" w:rsidRPr="00C76822" w:rsidRDefault="00C76822">
            <w:pPr>
              <w:rPr>
                <w:sz w:val="20"/>
                <w:szCs w:val="20"/>
              </w:rPr>
            </w:pPr>
            <w:r w:rsidRPr="00C76822">
              <w:rPr>
                <w:sz w:val="20"/>
                <w:szCs w:val="20"/>
              </w:rPr>
              <w:t>Blood analysis services</w:t>
            </w:r>
          </w:p>
        </w:tc>
      </w:tr>
      <w:tr w:rsidR="00C76822" w:rsidRPr="00C76822" w14:paraId="23F7ED52" w14:textId="77777777" w:rsidTr="00C76822">
        <w:trPr>
          <w:trHeight w:val="255"/>
        </w:trPr>
        <w:tc>
          <w:tcPr>
            <w:tcW w:w="1300" w:type="dxa"/>
            <w:noWrap/>
            <w:vAlign w:val="bottom"/>
            <w:hideMark/>
          </w:tcPr>
          <w:p w14:paraId="6E291150" w14:textId="77777777" w:rsidR="00C76822" w:rsidRPr="00C76822" w:rsidRDefault="00C76822">
            <w:pPr>
              <w:rPr>
                <w:sz w:val="20"/>
                <w:szCs w:val="20"/>
              </w:rPr>
            </w:pPr>
            <w:r w:rsidRPr="00C76822">
              <w:rPr>
                <w:sz w:val="20"/>
                <w:szCs w:val="20"/>
              </w:rPr>
              <w:t>85111820-4</w:t>
            </w:r>
          </w:p>
        </w:tc>
        <w:tc>
          <w:tcPr>
            <w:tcW w:w="8500" w:type="dxa"/>
            <w:noWrap/>
            <w:vAlign w:val="bottom"/>
            <w:hideMark/>
          </w:tcPr>
          <w:p w14:paraId="388A1297" w14:textId="77777777" w:rsidR="00C76822" w:rsidRPr="00C76822" w:rsidRDefault="00C76822">
            <w:pPr>
              <w:rPr>
                <w:sz w:val="20"/>
                <w:szCs w:val="20"/>
              </w:rPr>
            </w:pPr>
            <w:r w:rsidRPr="00C76822">
              <w:rPr>
                <w:sz w:val="20"/>
                <w:szCs w:val="20"/>
              </w:rPr>
              <w:t>Bacteriological analysis services</w:t>
            </w:r>
          </w:p>
        </w:tc>
      </w:tr>
      <w:tr w:rsidR="00C76822" w:rsidRPr="00C76822" w14:paraId="7F64A3E3" w14:textId="77777777" w:rsidTr="00C76822">
        <w:trPr>
          <w:trHeight w:val="255"/>
        </w:trPr>
        <w:tc>
          <w:tcPr>
            <w:tcW w:w="1300" w:type="dxa"/>
            <w:noWrap/>
            <w:vAlign w:val="bottom"/>
            <w:hideMark/>
          </w:tcPr>
          <w:p w14:paraId="79581AAF" w14:textId="77777777" w:rsidR="00C76822" w:rsidRPr="00C76822" w:rsidRDefault="00C76822">
            <w:pPr>
              <w:rPr>
                <w:sz w:val="20"/>
                <w:szCs w:val="20"/>
              </w:rPr>
            </w:pPr>
            <w:r w:rsidRPr="00C76822">
              <w:rPr>
                <w:sz w:val="20"/>
                <w:szCs w:val="20"/>
              </w:rPr>
              <w:t>85111900-9</w:t>
            </w:r>
          </w:p>
        </w:tc>
        <w:tc>
          <w:tcPr>
            <w:tcW w:w="8500" w:type="dxa"/>
            <w:noWrap/>
            <w:vAlign w:val="bottom"/>
            <w:hideMark/>
          </w:tcPr>
          <w:p w14:paraId="440498BF" w14:textId="77777777" w:rsidR="00C76822" w:rsidRPr="00C76822" w:rsidRDefault="00C76822">
            <w:pPr>
              <w:rPr>
                <w:sz w:val="20"/>
                <w:szCs w:val="20"/>
              </w:rPr>
            </w:pPr>
            <w:r w:rsidRPr="00C76822">
              <w:rPr>
                <w:sz w:val="20"/>
                <w:szCs w:val="20"/>
              </w:rPr>
              <w:t>Hospital dialysis services</w:t>
            </w:r>
          </w:p>
        </w:tc>
      </w:tr>
      <w:tr w:rsidR="00C76822" w:rsidRPr="00C76822" w14:paraId="7D583DA3" w14:textId="77777777" w:rsidTr="00C76822">
        <w:trPr>
          <w:trHeight w:val="255"/>
        </w:trPr>
        <w:tc>
          <w:tcPr>
            <w:tcW w:w="1300" w:type="dxa"/>
            <w:noWrap/>
            <w:vAlign w:val="bottom"/>
            <w:hideMark/>
          </w:tcPr>
          <w:p w14:paraId="52F026C3" w14:textId="77777777" w:rsidR="00C76822" w:rsidRPr="00C76822" w:rsidRDefault="00C76822">
            <w:pPr>
              <w:rPr>
                <w:sz w:val="20"/>
                <w:szCs w:val="20"/>
              </w:rPr>
            </w:pPr>
            <w:r w:rsidRPr="00C76822">
              <w:rPr>
                <w:sz w:val="20"/>
                <w:szCs w:val="20"/>
              </w:rPr>
              <w:t>85112000-7</w:t>
            </w:r>
          </w:p>
        </w:tc>
        <w:tc>
          <w:tcPr>
            <w:tcW w:w="8500" w:type="dxa"/>
            <w:noWrap/>
            <w:vAlign w:val="bottom"/>
            <w:hideMark/>
          </w:tcPr>
          <w:p w14:paraId="620BE4E0" w14:textId="77777777" w:rsidR="00C76822" w:rsidRPr="00C76822" w:rsidRDefault="00C76822">
            <w:pPr>
              <w:rPr>
                <w:sz w:val="20"/>
                <w:szCs w:val="20"/>
              </w:rPr>
            </w:pPr>
            <w:r w:rsidRPr="00C76822">
              <w:rPr>
                <w:sz w:val="20"/>
                <w:szCs w:val="20"/>
              </w:rPr>
              <w:t>Hospital support services</w:t>
            </w:r>
          </w:p>
        </w:tc>
      </w:tr>
      <w:tr w:rsidR="00C76822" w:rsidRPr="00C76822" w14:paraId="235EBB4A" w14:textId="77777777" w:rsidTr="00C76822">
        <w:trPr>
          <w:trHeight w:val="255"/>
        </w:trPr>
        <w:tc>
          <w:tcPr>
            <w:tcW w:w="1300" w:type="dxa"/>
            <w:noWrap/>
            <w:vAlign w:val="bottom"/>
            <w:hideMark/>
          </w:tcPr>
          <w:p w14:paraId="3D41955E" w14:textId="77777777" w:rsidR="00C76822" w:rsidRPr="00C76822" w:rsidRDefault="00C76822">
            <w:pPr>
              <w:rPr>
                <w:sz w:val="20"/>
                <w:szCs w:val="20"/>
              </w:rPr>
            </w:pPr>
            <w:r w:rsidRPr="00C76822">
              <w:rPr>
                <w:sz w:val="20"/>
                <w:szCs w:val="20"/>
              </w:rPr>
              <w:t>85112100-8</w:t>
            </w:r>
          </w:p>
        </w:tc>
        <w:tc>
          <w:tcPr>
            <w:tcW w:w="8500" w:type="dxa"/>
            <w:noWrap/>
            <w:vAlign w:val="bottom"/>
            <w:hideMark/>
          </w:tcPr>
          <w:p w14:paraId="180C1A6E" w14:textId="77777777" w:rsidR="00C76822" w:rsidRPr="00C76822" w:rsidRDefault="00C76822">
            <w:pPr>
              <w:rPr>
                <w:sz w:val="20"/>
                <w:szCs w:val="20"/>
              </w:rPr>
            </w:pPr>
            <w:r w:rsidRPr="00C76822">
              <w:rPr>
                <w:sz w:val="20"/>
                <w:szCs w:val="20"/>
              </w:rPr>
              <w:t>Hospital-bedding services</w:t>
            </w:r>
          </w:p>
        </w:tc>
      </w:tr>
      <w:tr w:rsidR="00C76822" w:rsidRPr="00C76822" w14:paraId="364DF8BE" w14:textId="77777777" w:rsidTr="00C76822">
        <w:trPr>
          <w:trHeight w:val="255"/>
        </w:trPr>
        <w:tc>
          <w:tcPr>
            <w:tcW w:w="1300" w:type="dxa"/>
            <w:noWrap/>
            <w:vAlign w:val="bottom"/>
            <w:hideMark/>
          </w:tcPr>
          <w:p w14:paraId="0443CABF" w14:textId="77777777" w:rsidR="00C76822" w:rsidRPr="00C76822" w:rsidRDefault="00C76822">
            <w:pPr>
              <w:rPr>
                <w:sz w:val="20"/>
                <w:szCs w:val="20"/>
              </w:rPr>
            </w:pPr>
            <w:r w:rsidRPr="00C76822">
              <w:rPr>
                <w:sz w:val="20"/>
                <w:szCs w:val="20"/>
              </w:rPr>
              <w:t>85112200-9</w:t>
            </w:r>
          </w:p>
        </w:tc>
        <w:tc>
          <w:tcPr>
            <w:tcW w:w="8500" w:type="dxa"/>
            <w:noWrap/>
            <w:vAlign w:val="bottom"/>
            <w:hideMark/>
          </w:tcPr>
          <w:p w14:paraId="37C5B217" w14:textId="77777777" w:rsidR="00C76822" w:rsidRPr="00C76822" w:rsidRDefault="00C76822">
            <w:pPr>
              <w:rPr>
                <w:sz w:val="20"/>
                <w:szCs w:val="20"/>
              </w:rPr>
            </w:pPr>
            <w:r w:rsidRPr="00C76822">
              <w:rPr>
                <w:sz w:val="20"/>
                <w:szCs w:val="20"/>
              </w:rPr>
              <w:t>Outpatient care services</w:t>
            </w:r>
          </w:p>
        </w:tc>
      </w:tr>
      <w:tr w:rsidR="00C76822" w:rsidRPr="00C76822" w14:paraId="0162C17A" w14:textId="77777777" w:rsidTr="00C76822">
        <w:trPr>
          <w:trHeight w:val="255"/>
        </w:trPr>
        <w:tc>
          <w:tcPr>
            <w:tcW w:w="1300" w:type="dxa"/>
            <w:noWrap/>
            <w:vAlign w:val="bottom"/>
            <w:hideMark/>
          </w:tcPr>
          <w:p w14:paraId="684C6970" w14:textId="77777777" w:rsidR="00C76822" w:rsidRPr="00C76822" w:rsidRDefault="00C76822">
            <w:pPr>
              <w:rPr>
                <w:sz w:val="20"/>
                <w:szCs w:val="20"/>
              </w:rPr>
            </w:pPr>
            <w:r w:rsidRPr="00C76822">
              <w:rPr>
                <w:sz w:val="20"/>
                <w:szCs w:val="20"/>
              </w:rPr>
              <w:t>85120000-6</w:t>
            </w:r>
          </w:p>
        </w:tc>
        <w:tc>
          <w:tcPr>
            <w:tcW w:w="8500" w:type="dxa"/>
            <w:noWrap/>
            <w:vAlign w:val="bottom"/>
            <w:hideMark/>
          </w:tcPr>
          <w:p w14:paraId="5675D46A" w14:textId="77777777" w:rsidR="00C76822" w:rsidRPr="00C76822" w:rsidRDefault="00C76822">
            <w:pPr>
              <w:rPr>
                <w:sz w:val="20"/>
                <w:szCs w:val="20"/>
              </w:rPr>
            </w:pPr>
            <w:r w:rsidRPr="00C76822">
              <w:rPr>
                <w:sz w:val="20"/>
                <w:szCs w:val="20"/>
              </w:rPr>
              <w:t>Medical practice and related services</w:t>
            </w:r>
          </w:p>
        </w:tc>
      </w:tr>
      <w:tr w:rsidR="00C76822" w:rsidRPr="00C76822" w14:paraId="6A3443D7" w14:textId="77777777" w:rsidTr="00C76822">
        <w:trPr>
          <w:trHeight w:val="255"/>
        </w:trPr>
        <w:tc>
          <w:tcPr>
            <w:tcW w:w="1300" w:type="dxa"/>
            <w:noWrap/>
            <w:vAlign w:val="bottom"/>
            <w:hideMark/>
          </w:tcPr>
          <w:p w14:paraId="44A50610" w14:textId="77777777" w:rsidR="00C76822" w:rsidRPr="00C76822" w:rsidRDefault="00C76822">
            <w:pPr>
              <w:rPr>
                <w:sz w:val="20"/>
                <w:szCs w:val="20"/>
              </w:rPr>
            </w:pPr>
            <w:r w:rsidRPr="00C76822">
              <w:rPr>
                <w:sz w:val="20"/>
                <w:szCs w:val="20"/>
              </w:rPr>
              <w:t>85121000-3</w:t>
            </w:r>
          </w:p>
        </w:tc>
        <w:tc>
          <w:tcPr>
            <w:tcW w:w="8500" w:type="dxa"/>
            <w:noWrap/>
            <w:vAlign w:val="bottom"/>
            <w:hideMark/>
          </w:tcPr>
          <w:p w14:paraId="09E67C1E" w14:textId="77777777" w:rsidR="00C76822" w:rsidRPr="00C76822" w:rsidRDefault="00C76822">
            <w:pPr>
              <w:rPr>
                <w:sz w:val="20"/>
                <w:szCs w:val="20"/>
              </w:rPr>
            </w:pPr>
            <w:r w:rsidRPr="00C76822">
              <w:rPr>
                <w:sz w:val="20"/>
                <w:szCs w:val="20"/>
              </w:rPr>
              <w:t>Medical practice services</w:t>
            </w:r>
          </w:p>
        </w:tc>
      </w:tr>
      <w:tr w:rsidR="00C76822" w:rsidRPr="00C76822" w14:paraId="13D0526E" w14:textId="77777777" w:rsidTr="00C76822">
        <w:trPr>
          <w:trHeight w:val="255"/>
        </w:trPr>
        <w:tc>
          <w:tcPr>
            <w:tcW w:w="1300" w:type="dxa"/>
            <w:noWrap/>
            <w:vAlign w:val="bottom"/>
            <w:hideMark/>
          </w:tcPr>
          <w:p w14:paraId="721B911A" w14:textId="77777777" w:rsidR="00C76822" w:rsidRPr="00C76822" w:rsidRDefault="00C76822">
            <w:pPr>
              <w:rPr>
                <w:sz w:val="20"/>
                <w:szCs w:val="20"/>
              </w:rPr>
            </w:pPr>
            <w:r w:rsidRPr="00C76822">
              <w:rPr>
                <w:sz w:val="20"/>
                <w:szCs w:val="20"/>
              </w:rPr>
              <w:t>85121100-4</w:t>
            </w:r>
          </w:p>
        </w:tc>
        <w:tc>
          <w:tcPr>
            <w:tcW w:w="8500" w:type="dxa"/>
            <w:noWrap/>
            <w:vAlign w:val="bottom"/>
            <w:hideMark/>
          </w:tcPr>
          <w:p w14:paraId="269A9845" w14:textId="77777777" w:rsidR="00C76822" w:rsidRPr="00C76822" w:rsidRDefault="00C76822">
            <w:pPr>
              <w:rPr>
                <w:sz w:val="20"/>
                <w:szCs w:val="20"/>
              </w:rPr>
            </w:pPr>
            <w:r w:rsidRPr="00C76822">
              <w:rPr>
                <w:sz w:val="20"/>
                <w:szCs w:val="20"/>
              </w:rPr>
              <w:t>General-practitioner services</w:t>
            </w:r>
          </w:p>
        </w:tc>
      </w:tr>
      <w:tr w:rsidR="00C76822" w:rsidRPr="00C76822" w14:paraId="04FE8B4E" w14:textId="77777777" w:rsidTr="00C76822">
        <w:trPr>
          <w:trHeight w:val="255"/>
        </w:trPr>
        <w:tc>
          <w:tcPr>
            <w:tcW w:w="1300" w:type="dxa"/>
            <w:noWrap/>
            <w:vAlign w:val="bottom"/>
            <w:hideMark/>
          </w:tcPr>
          <w:p w14:paraId="39F704C0" w14:textId="77777777" w:rsidR="00C76822" w:rsidRPr="00C76822" w:rsidRDefault="00C76822">
            <w:pPr>
              <w:rPr>
                <w:sz w:val="20"/>
                <w:szCs w:val="20"/>
              </w:rPr>
            </w:pPr>
            <w:r w:rsidRPr="00C76822">
              <w:rPr>
                <w:sz w:val="20"/>
                <w:szCs w:val="20"/>
              </w:rPr>
              <w:t>85121200-5</w:t>
            </w:r>
          </w:p>
        </w:tc>
        <w:tc>
          <w:tcPr>
            <w:tcW w:w="8500" w:type="dxa"/>
            <w:noWrap/>
            <w:vAlign w:val="bottom"/>
            <w:hideMark/>
          </w:tcPr>
          <w:p w14:paraId="547E1BD5" w14:textId="77777777" w:rsidR="00C76822" w:rsidRPr="00C76822" w:rsidRDefault="00C76822">
            <w:pPr>
              <w:rPr>
                <w:sz w:val="20"/>
                <w:szCs w:val="20"/>
              </w:rPr>
            </w:pPr>
            <w:r w:rsidRPr="00C76822">
              <w:rPr>
                <w:sz w:val="20"/>
                <w:szCs w:val="20"/>
              </w:rPr>
              <w:t>Medical specialist services</w:t>
            </w:r>
          </w:p>
        </w:tc>
      </w:tr>
      <w:tr w:rsidR="00C76822" w:rsidRPr="00C76822" w14:paraId="14A09891" w14:textId="77777777" w:rsidTr="00C76822">
        <w:trPr>
          <w:trHeight w:val="255"/>
        </w:trPr>
        <w:tc>
          <w:tcPr>
            <w:tcW w:w="1300" w:type="dxa"/>
            <w:noWrap/>
            <w:vAlign w:val="bottom"/>
            <w:hideMark/>
          </w:tcPr>
          <w:p w14:paraId="3432E968" w14:textId="77777777" w:rsidR="00C76822" w:rsidRPr="00C76822" w:rsidRDefault="00C76822">
            <w:pPr>
              <w:rPr>
                <w:sz w:val="20"/>
                <w:szCs w:val="20"/>
              </w:rPr>
            </w:pPr>
            <w:r w:rsidRPr="00C76822">
              <w:rPr>
                <w:sz w:val="20"/>
                <w:szCs w:val="20"/>
              </w:rPr>
              <w:t>85121210-8</w:t>
            </w:r>
          </w:p>
        </w:tc>
        <w:tc>
          <w:tcPr>
            <w:tcW w:w="8500" w:type="dxa"/>
            <w:noWrap/>
            <w:vAlign w:val="bottom"/>
            <w:hideMark/>
          </w:tcPr>
          <w:p w14:paraId="20310BDB" w14:textId="481309D8" w:rsidR="00C76822" w:rsidRPr="00C76822" w:rsidRDefault="00DC3936">
            <w:pPr>
              <w:rPr>
                <w:sz w:val="20"/>
                <w:szCs w:val="20"/>
              </w:rPr>
            </w:pPr>
            <w:r w:rsidRPr="00C76822">
              <w:rPr>
                <w:sz w:val="20"/>
                <w:szCs w:val="20"/>
              </w:rPr>
              <w:t>Gynaecologic</w:t>
            </w:r>
            <w:r w:rsidR="00C76822" w:rsidRPr="00C76822">
              <w:rPr>
                <w:sz w:val="20"/>
                <w:szCs w:val="20"/>
              </w:rPr>
              <w:t xml:space="preserve"> or obstetric services</w:t>
            </w:r>
          </w:p>
        </w:tc>
      </w:tr>
      <w:tr w:rsidR="00C76822" w:rsidRPr="00C76822" w14:paraId="6B8FAF68" w14:textId="77777777" w:rsidTr="00C76822">
        <w:trPr>
          <w:trHeight w:val="255"/>
        </w:trPr>
        <w:tc>
          <w:tcPr>
            <w:tcW w:w="1300" w:type="dxa"/>
            <w:noWrap/>
            <w:vAlign w:val="bottom"/>
            <w:hideMark/>
          </w:tcPr>
          <w:p w14:paraId="7009BB81" w14:textId="77777777" w:rsidR="00C76822" w:rsidRPr="00C76822" w:rsidRDefault="00C76822">
            <w:pPr>
              <w:rPr>
                <w:sz w:val="20"/>
                <w:szCs w:val="20"/>
              </w:rPr>
            </w:pPr>
            <w:r w:rsidRPr="00C76822">
              <w:rPr>
                <w:sz w:val="20"/>
                <w:szCs w:val="20"/>
              </w:rPr>
              <w:t>85121220-1</w:t>
            </w:r>
          </w:p>
        </w:tc>
        <w:tc>
          <w:tcPr>
            <w:tcW w:w="8500" w:type="dxa"/>
            <w:noWrap/>
            <w:vAlign w:val="bottom"/>
            <w:hideMark/>
          </w:tcPr>
          <w:p w14:paraId="406B32FB" w14:textId="77777777" w:rsidR="00C76822" w:rsidRPr="00C76822" w:rsidRDefault="00C76822">
            <w:pPr>
              <w:rPr>
                <w:sz w:val="20"/>
                <w:szCs w:val="20"/>
              </w:rPr>
            </w:pPr>
            <w:r w:rsidRPr="00C76822">
              <w:rPr>
                <w:sz w:val="20"/>
                <w:szCs w:val="20"/>
              </w:rPr>
              <w:t>Nephrology or nervous system specialist services</w:t>
            </w:r>
          </w:p>
        </w:tc>
      </w:tr>
      <w:tr w:rsidR="00C76822" w:rsidRPr="00C76822" w14:paraId="1EFBF765" w14:textId="77777777" w:rsidTr="00C76822">
        <w:trPr>
          <w:trHeight w:val="255"/>
        </w:trPr>
        <w:tc>
          <w:tcPr>
            <w:tcW w:w="1300" w:type="dxa"/>
            <w:noWrap/>
            <w:vAlign w:val="bottom"/>
            <w:hideMark/>
          </w:tcPr>
          <w:p w14:paraId="02491C06" w14:textId="77777777" w:rsidR="00C76822" w:rsidRPr="00C76822" w:rsidRDefault="00C76822">
            <w:pPr>
              <w:rPr>
                <w:sz w:val="20"/>
                <w:szCs w:val="20"/>
              </w:rPr>
            </w:pPr>
            <w:r w:rsidRPr="00C76822">
              <w:rPr>
                <w:sz w:val="20"/>
                <w:szCs w:val="20"/>
              </w:rPr>
              <w:t>85121230-4</w:t>
            </w:r>
          </w:p>
        </w:tc>
        <w:tc>
          <w:tcPr>
            <w:tcW w:w="8500" w:type="dxa"/>
            <w:noWrap/>
            <w:vAlign w:val="bottom"/>
            <w:hideMark/>
          </w:tcPr>
          <w:p w14:paraId="49C4D3BE" w14:textId="77777777" w:rsidR="00C76822" w:rsidRPr="00C76822" w:rsidRDefault="00C76822">
            <w:pPr>
              <w:rPr>
                <w:sz w:val="20"/>
                <w:szCs w:val="20"/>
              </w:rPr>
            </w:pPr>
            <w:r w:rsidRPr="00C76822">
              <w:rPr>
                <w:sz w:val="20"/>
                <w:szCs w:val="20"/>
              </w:rPr>
              <w:t xml:space="preserve">Cardiology services or pulmonary </w:t>
            </w:r>
            <w:proofErr w:type="gramStart"/>
            <w:r w:rsidRPr="00C76822">
              <w:rPr>
                <w:sz w:val="20"/>
                <w:szCs w:val="20"/>
              </w:rPr>
              <w:t>specialists</w:t>
            </w:r>
            <w:proofErr w:type="gramEnd"/>
            <w:r w:rsidRPr="00C76822">
              <w:rPr>
                <w:sz w:val="20"/>
                <w:szCs w:val="20"/>
              </w:rPr>
              <w:t xml:space="preserve"> services</w:t>
            </w:r>
          </w:p>
        </w:tc>
      </w:tr>
      <w:tr w:rsidR="00C76822" w:rsidRPr="00C76822" w14:paraId="6B0F6AA8" w14:textId="77777777" w:rsidTr="00C76822">
        <w:trPr>
          <w:trHeight w:val="255"/>
        </w:trPr>
        <w:tc>
          <w:tcPr>
            <w:tcW w:w="1300" w:type="dxa"/>
            <w:noWrap/>
            <w:vAlign w:val="bottom"/>
            <w:hideMark/>
          </w:tcPr>
          <w:p w14:paraId="434EA03A" w14:textId="77777777" w:rsidR="00C76822" w:rsidRPr="00C76822" w:rsidRDefault="00C76822">
            <w:pPr>
              <w:rPr>
                <w:sz w:val="20"/>
                <w:szCs w:val="20"/>
              </w:rPr>
            </w:pPr>
            <w:r w:rsidRPr="00C76822">
              <w:rPr>
                <w:sz w:val="20"/>
                <w:szCs w:val="20"/>
              </w:rPr>
              <w:t>85121231-1</w:t>
            </w:r>
          </w:p>
        </w:tc>
        <w:tc>
          <w:tcPr>
            <w:tcW w:w="8500" w:type="dxa"/>
            <w:noWrap/>
            <w:vAlign w:val="bottom"/>
            <w:hideMark/>
          </w:tcPr>
          <w:p w14:paraId="3A65B64D" w14:textId="77777777" w:rsidR="00C76822" w:rsidRPr="00C76822" w:rsidRDefault="00C76822">
            <w:pPr>
              <w:rPr>
                <w:sz w:val="20"/>
                <w:szCs w:val="20"/>
              </w:rPr>
            </w:pPr>
            <w:r w:rsidRPr="00C76822">
              <w:rPr>
                <w:sz w:val="20"/>
                <w:szCs w:val="20"/>
              </w:rPr>
              <w:t>Cardiology services</w:t>
            </w:r>
          </w:p>
        </w:tc>
      </w:tr>
      <w:tr w:rsidR="00C76822" w:rsidRPr="00C76822" w14:paraId="4E3B55E1" w14:textId="77777777" w:rsidTr="00C76822">
        <w:trPr>
          <w:trHeight w:val="255"/>
        </w:trPr>
        <w:tc>
          <w:tcPr>
            <w:tcW w:w="1300" w:type="dxa"/>
            <w:noWrap/>
            <w:vAlign w:val="bottom"/>
            <w:hideMark/>
          </w:tcPr>
          <w:p w14:paraId="497BA232" w14:textId="77777777" w:rsidR="00C76822" w:rsidRPr="00C76822" w:rsidRDefault="00C76822">
            <w:pPr>
              <w:rPr>
                <w:sz w:val="20"/>
                <w:szCs w:val="20"/>
              </w:rPr>
            </w:pPr>
            <w:r w:rsidRPr="00C76822">
              <w:rPr>
                <w:sz w:val="20"/>
                <w:szCs w:val="20"/>
              </w:rPr>
              <w:t>85121232-8</w:t>
            </w:r>
          </w:p>
        </w:tc>
        <w:tc>
          <w:tcPr>
            <w:tcW w:w="8500" w:type="dxa"/>
            <w:noWrap/>
            <w:vAlign w:val="bottom"/>
            <w:hideMark/>
          </w:tcPr>
          <w:p w14:paraId="270A390C" w14:textId="77777777" w:rsidR="00C76822" w:rsidRPr="00C76822" w:rsidRDefault="00C76822">
            <w:pPr>
              <w:rPr>
                <w:sz w:val="20"/>
                <w:szCs w:val="20"/>
              </w:rPr>
            </w:pPr>
            <w:r w:rsidRPr="00C76822">
              <w:rPr>
                <w:sz w:val="20"/>
                <w:szCs w:val="20"/>
              </w:rPr>
              <w:t xml:space="preserve">Pulmonary </w:t>
            </w:r>
            <w:proofErr w:type="gramStart"/>
            <w:r w:rsidRPr="00C76822">
              <w:rPr>
                <w:sz w:val="20"/>
                <w:szCs w:val="20"/>
              </w:rPr>
              <w:t>specialists</w:t>
            </w:r>
            <w:proofErr w:type="gramEnd"/>
            <w:r w:rsidRPr="00C76822">
              <w:rPr>
                <w:sz w:val="20"/>
                <w:szCs w:val="20"/>
              </w:rPr>
              <w:t xml:space="preserve"> services</w:t>
            </w:r>
          </w:p>
        </w:tc>
      </w:tr>
      <w:tr w:rsidR="00C76822" w:rsidRPr="00C76822" w14:paraId="61749D33" w14:textId="77777777" w:rsidTr="00C76822">
        <w:trPr>
          <w:trHeight w:val="255"/>
        </w:trPr>
        <w:tc>
          <w:tcPr>
            <w:tcW w:w="1300" w:type="dxa"/>
            <w:noWrap/>
            <w:vAlign w:val="bottom"/>
            <w:hideMark/>
          </w:tcPr>
          <w:p w14:paraId="555A6E61" w14:textId="77777777" w:rsidR="00C76822" w:rsidRPr="00C76822" w:rsidRDefault="00C76822">
            <w:pPr>
              <w:rPr>
                <w:sz w:val="20"/>
                <w:szCs w:val="20"/>
              </w:rPr>
            </w:pPr>
            <w:r w:rsidRPr="00C76822">
              <w:rPr>
                <w:sz w:val="20"/>
                <w:szCs w:val="20"/>
              </w:rPr>
              <w:t>85121240-7</w:t>
            </w:r>
          </w:p>
        </w:tc>
        <w:tc>
          <w:tcPr>
            <w:tcW w:w="8500" w:type="dxa"/>
            <w:noWrap/>
            <w:vAlign w:val="bottom"/>
            <w:hideMark/>
          </w:tcPr>
          <w:p w14:paraId="094970AF" w14:textId="77777777" w:rsidR="00C76822" w:rsidRPr="00C76822" w:rsidRDefault="00C76822">
            <w:pPr>
              <w:rPr>
                <w:sz w:val="20"/>
                <w:szCs w:val="20"/>
              </w:rPr>
            </w:pPr>
            <w:r w:rsidRPr="00C76822">
              <w:rPr>
                <w:sz w:val="20"/>
                <w:szCs w:val="20"/>
              </w:rPr>
              <w:t>ENT or audiologist services</w:t>
            </w:r>
          </w:p>
        </w:tc>
      </w:tr>
      <w:tr w:rsidR="00C76822" w:rsidRPr="00C76822" w14:paraId="6C761542" w14:textId="77777777" w:rsidTr="00C76822">
        <w:trPr>
          <w:trHeight w:val="255"/>
        </w:trPr>
        <w:tc>
          <w:tcPr>
            <w:tcW w:w="1300" w:type="dxa"/>
            <w:noWrap/>
            <w:vAlign w:val="bottom"/>
            <w:hideMark/>
          </w:tcPr>
          <w:p w14:paraId="51BF8D23" w14:textId="77777777" w:rsidR="00C76822" w:rsidRPr="00C76822" w:rsidRDefault="00C76822">
            <w:pPr>
              <w:rPr>
                <w:sz w:val="20"/>
                <w:szCs w:val="20"/>
              </w:rPr>
            </w:pPr>
            <w:r w:rsidRPr="00C76822">
              <w:rPr>
                <w:sz w:val="20"/>
                <w:szCs w:val="20"/>
              </w:rPr>
              <w:t>85121250-0</w:t>
            </w:r>
          </w:p>
        </w:tc>
        <w:tc>
          <w:tcPr>
            <w:tcW w:w="8500" w:type="dxa"/>
            <w:noWrap/>
            <w:vAlign w:val="bottom"/>
            <w:hideMark/>
          </w:tcPr>
          <w:p w14:paraId="3C9648DD" w14:textId="77777777" w:rsidR="00C76822" w:rsidRPr="00C76822" w:rsidRDefault="00C76822">
            <w:pPr>
              <w:rPr>
                <w:sz w:val="20"/>
                <w:szCs w:val="20"/>
              </w:rPr>
            </w:pPr>
            <w:r w:rsidRPr="00C76822">
              <w:rPr>
                <w:sz w:val="20"/>
                <w:szCs w:val="20"/>
              </w:rPr>
              <w:t>Gastroenterologist and geriatric services</w:t>
            </w:r>
          </w:p>
        </w:tc>
      </w:tr>
      <w:tr w:rsidR="00C76822" w:rsidRPr="00C76822" w14:paraId="59BE4EB2" w14:textId="77777777" w:rsidTr="00C76822">
        <w:trPr>
          <w:trHeight w:val="255"/>
        </w:trPr>
        <w:tc>
          <w:tcPr>
            <w:tcW w:w="1300" w:type="dxa"/>
            <w:noWrap/>
            <w:vAlign w:val="bottom"/>
            <w:hideMark/>
          </w:tcPr>
          <w:p w14:paraId="091A700E" w14:textId="77777777" w:rsidR="00C76822" w:rsidRPr="00C76822" w:rsidRDefault="00C76822">
            <w:pPr>
              <w:rPr>
                <w:sz w:val="20"/>
                <w:szCs w:val="20"/>
              </w:rPr>
            </w:pPr>
            <w:r w:rsidRPr="00C76822">
              <w:rPr>
                <w:sz w:val="20"/>
                <w:szCs w:val="20"/>
              </w:rPr>
              <w:t>85121251-7</w:t>
            </w:r>
          </w:p>
        </w:tc>
        <w:tc>
          <w:tcPr>
            <w:tcW w:w="8500" w:type="dxa"/>
            <w:noWrap/>
            <w:vAlign w:val="bottom"/>
            <w:hideMark/>
          </w:tcPr>
          <w:p w14:paraId="56496BED" w14:textId="77777777" w:rsidR="00C76822" w:rsidRPr="00C76822" w:rsidRDefault="00C76822">
            <w:pPr>
              <w:rPr>
                <w:sz w:val="20"/>
                <w:szCs w:val="20"/>
              </w:rPr>
            </w:pPr>
            <w:r w:rsidRPr="00C76822">
              <w:rPr>
                <w:sz w:val="20"/>
                <w:szCs w:val="20"/>
              </w:rPr>
              <w:t>Gastroenterologist services</w:t>
            </w:r>
          </w:p>
        </w:tc>
      </w:tr>
      <w:tr w:rsidR="00C76822" w:rsidRPr="00C76822" w14:paraId="3DF62C7E" w14:textId="77777777" w:rsidTr="00C76822">
        <w:trPr>
          <w:trHeight w:val="255"/>
        </w:trPr>
        <w:tc>
          <w:tcPr>
            <w:tcW w:w="1300" w:type="dxa"/>
            <w:noWrap/>
            <w:vAlign w:val="bottom"/>
            <w:hideMark/>
          </w:tcPr>
          <w:p w14:paraId="74DDD635" w14:textId="77777777" w:rsidR="00C76822" w:rsidRPr="00C76822" w:rsidRDefault="00C76822">
            <w:pPr>
              <w:rPr>
                <w:sz w:val="20"/>
                <w:szCs w:val="20"/>
              </w:rPr>
            </w:pPr>
            <w:r w:rsidRPr="00C76822">
              <w:rPr>
                <w:sz w:val="20"/>
                <w:szCs w:val="20"/>
              </w:rPr>
              <w:t>85121252-4</w:t>
            </w:r>
          </w:p>
        </w:tc>
        <w:tc>
          <w:tcPr>
            <w:tcW w:w="8500" w:type="dxa"/>
            <w:noWrap/>
            <w:vAlign w:val="bottom"/>
            <w:hideMark/>
          </w:tcPr>
          <w:p w14:paraId="7D6F9D65" w14:textId="77777777" w:rsidR="00C76822" w:rsidRPr="00C76822" w:rsidRDefault="00C76822">
            <w:pPr>
              <w:rPr>
                <w:sz w:val="20"/>
                <w:szCs w:val="20"/>
              </w:rPr>
            </w:pPr>
            <w:r w:rsidRPr="00C76822">
              <w:rPr>
                <w:sz w:val="20"/>
                <w:szCs w:val="20"/>
              </w:rPr>
              <w:t>Geriatric services</w:t>
            </w:r>
          </w:p>
        </w:tc>
      </w:tr>
      <w:tr w:rsidR="00C76822" w:rsidRPr="00C76822" w14:paraId="50AEEA96" w14:textId="77777777" w:rsidTr="00C76822">
        <w:trPr>
          <w:trHeight w:val="255"/>
        </w:trPr>
        <w:tc>
          <w:tcPr>
            <w:tcW w:w="1300" w:type="dxa"/>
            <w:noWrap/>
            <w:vAlign w:val="bottom"/>
            <w:hideMark/>
          </w:tcPr>
          <w:p w14:paraId="2815C0E8" w14:textId="77777777" w:rsidR="00C76822" w:rsidRPr="00C76822" w:rsidRDefault="00C76822">
            <w:pPr>
              <w:rPr>
                <w:sz w:val="20"/>
                <w:szCs w:val="20"/>
              </w:rPr>
            </w:pPr>
            <w:r w:rsidRPr="00C76822">
              <w:rPr>
                <w:sz w:val="20"/>
                <w:szCs w:val="20"/>
              </w:rPr>
              <w:t>85121270-6</w:t>
            </w:r>
          </w:p>
        </w:tc>
        <w:tc>
          <w:tcPr>
            <w:tcW w:w="8500" w:type="dxa"/>
            <w:noWrap/>
            <w:vAlign w:val="bottom"/>
            <w:hideMark/>
          </w:tcPr>
          <w:p w14:paraId="659643AB" w14:textId="77777777" w:rsidR="00C76822" w:rsidRPr="00C76822" w:rsidRDefault="00C76822">
            <w:pPr>
              <w:rPr>
                <w:sz w:val="20"/>
                <w:szCs w:val="20"/>
              </w:rPr>
            </w:pPr>
            <w:r w:rsidRPr="00C76822">
              <w:rPr>
                <w:sz w:val="20"/>
                <w:szCs w:val="20"/>
              </w:rPr>
              <w:t>Psychiatrist or psychologist services</w:t>
            </w:r>
          </w:p>
        </w:tc>
      </w:tr>
      <w:tr w:rsidR="00C76822" w:rsidRPr="00C76822" w14:paraId="278CA5C1" w14:textId="77777777" w:rsidTr="00C76822">
        <w:trPr>
          <w:trHeight w:val="255"/>
        </w:trPr>
        <w:tc>
          <w:tcPr>
            <w:tcW w:w="1300" w:type="dxa"/>
            <w:noWrap/>
            <w:vAlign w:val="bottom"/>
            <w:hideMark/>
          </w:tcPr>
          <w:p w14:paraId="616A52CF" w14:textId="77777777" w:rsidR="00C76822" w:rsidRPr="00C76822" w:rsidRDefault="00C76822">
            <w:pPr>
              <w:rPr>
                <w:sz w:val="20"/>
                <w:szCs w:val="20"/>
              </w:rPr>
            </w:pPr>
            <w:r w:rsidRPr="00C76822">
              <w:rPr>
                <w:sz w:val="20"/>
                <w:szCs w:val="20"/>
              </w:rPr>
              <w:t>85121271-3</w:t>
            </w:r>
          </w:p>
        </w:tc>
        <w:tc>
          <w:tcPr>
            <w:tcW w:w="8500" w:type="dxa"/>
            <w:noWrap/>
            <w:vAlign w:val="bottom"/>
            <w:hideMark/>
          </w:tcPr>
          <w:p w14:paraId="46F7B2A1" w14:textId="77777777" w:rsidR="00C76822" w:rsidRPr="00C76822" w:rsidRDefault="00C76822">
            <w:pPr>
              <w:rPr>
                <w:sz w:val="20"/>
                <w:szCs w:val="20"/>
              </w:rPr>
            </w:pPr>
            <w:r w:rsidRPr="00C76822">
              <w:rPr>
                <w:sz w:val="20"/>
                <w:szCs w:val="20"/>
              </w:rPr>
              <w:t>Home for the psychologically disturbed services</w:t>
            </w:r>
          </w:p>
        </w:tc>
      </w:tr>
      <w:tr w:rsidR="00C76822" w:rsidRPr="00C76822" w14:paraId="1C340519" w14:textId="77777777" w:rsidTr="00C76822">
        <w:trPr>
          <w:trHeight w:val="255"/>
        </w:trPr>
        <w:tc>
          <w:tcPr>
            <w:tcW w:w="1300" w:type="dxa"/>
            <w:noWrap/>
            <w:vAlign w:val="bottom"/>
            <w:hideMark/>
          </w:tcPr>
          <w:p w14:paraId="59BF99BB" w14:textId="77777777" w:rsidR="00C76822" w:rsidRPr="00C76822" w:rsidRDefault="00C76822">
            <w:pPr>
              <w:rPr>
                <w:sz w:val="20"/>
                <w:szCs w:val="20"/>
              </w:rPr>
            </w:pPr>
            <w:r w:rsidRPr="00C76822">
              <w:rPr>
                <w:sz w:val="20"/>
                <w:szCs w:val="20"/>
              </w:rPr>
              <w:lastRenderedPageBreak/>
              <w:t>85121280-9</w:t>
            </w:r>
          </w:p>
        </w:tc>
        <w:tc>
          <w:tcPr>
            <w:tcW w:w="8500" w:type="dxa"/>
            <w:noWrap/>
            <w:vAlign w:val="bottom"/>
            <w:hideMark/>
          </w:tcPr>
          <w:p w14:paraId="267972C0" w14:textId="1EB69758" w:rsidR="00C76822" w:rsidRPr="00C76822" w:rsidRDefault="00C76822">
            <w:pPr>
              <w:rPr>
                <w:sz w:val="20"/>
                <w:szCs w:val="20"/>
              </w:rPr>
            </w:pPr>
            <w:r w:rsidRPr="00C76822">
              <w:rPr>
                <w:sz w:val="20"/>
                <w:szCs w:val="20"/>
              </w:rPr>
              <w:t xml:space="preserve">Ophthalmologist, dermatology or </w:t>
            </w:r>
            <w:r w:rsidR="00DC3936" w:rsidRPr="00C76822">
              <w:rPr>
                <w:sz w:val="20"/>
                <w:szCs w:val="20"/>
              </w:rPr>
              <w:t>orthopaedics</w:t>
            </w:r>
            <w:r w:rsidRPr="00C76822">
              <w:rPr>
                <w:sz w:val="20"/>
                <w:szCs w:val="20"/>
              </w:rPr>
              <w:t xml:space="preserve"> services</w:t>
            </w:r>
          </w:p>
        </w:tc>
      </w:tr>
      <w:tr w:rsidR="00C76822" w:rsidRPr="00C76822" w14:paraId="40419762" w14:textId="77777777" w:rsidTr="00C76822">
        <w:trPr>
          <w:trHeight w:val="255"/>
        </w:trPr>
        <w:tc>
          <w:tcPr>
            <w:tcW w:w="1300" w:type="dxa"/>
            <w:noWrap/>
            <w:vAlign w:val="bottom"/>
            <w:hideMark/>
          </w:tcPr>
          <w:p w14:paraId="12B43F4A" w14:textId="77777777" w:rsidR="00C76822" w:rsidRPr="00C76822" w:rsidRDefault="00C76822">
            <w:pPr>
              <w:rPr>
                <w:sz w:val="20"/>
                <w:szCs w:val="20"/>
              </w:rPr>
            </w:pPr>
            <w:r w:rsidRPr="00C76822">
              <w:rPr>
                <w:sz w:val="20"/>
                <w:szCs w:val="20"/>
              </w:rPr>
              <w:t>85121281-6</w:t>
            </w:r>
          </w:p>
        </w:tc>
        <w:tc>
          <w:tcPr>
            <w:tcW w:w="8500" w:type="dxa"/>
            <w:noWrap/>
            <w:vAlign w:val="bottom"/>
            <w:hideMark/>
          </w:tcPr>
          <w:p w14:paraId="27ECBDFF" w14:textId="77777777" w:rsidR="00C76822" w:rsidRPr="00C76822" w:rsidRDefault="00C76822">
            <w:pPr>
              <w:rPr>
                <w:sz w:val="20"/>
                <w:szCs w:val="20"/>
              </w:rPr>
            </w:pPr>
            <w:r w:rsidRPr="00C76822">
              <w:rPr>
                <w:sz w:val="20"/>
                <w:szCs w:val="20"/>
              </w:rPr>
              <w:t>Ophthalmologist services</w:t>
            </w:r>
          </w:p>
        </w:tc>
      </w:tr>
      <w:tr w:rsidR="00C76822" w:rsidRPr="00C76822" w14:paraId="2B489EBA" w14:textId="77777777" w:rsidTr="00C76822">
        <w:trPr>
          <w:trHeight w:val="255"/>
        </w:trPr>
        <w:tc>
          <w:tcPr>
            <w:tcW w:w="1300" w:type="dxa"/>
            <w:noWrap/>
            <w:vAlign w:val="bottom"/>
            <w:hideMark/>
          </w:tcPr>
          <w:p w14:paraId="2F5969D6" w14:textId="77777777" w:rsidR="00C76822" w:rsidRPr="00C76822" w:rsidRDefault="00C76822">
            <w:pPr>
              <w:rPr>
                <w:sz w:val="20"/>
                <w:szCs w:val="20"/>
              </w:rPr>
            </w:pPr>
            <w:r w:rsidRPr="00C76822">
              <w:rPr>
                <w:sz w:val="20"/>
                <w:szCs w:val="20"/>
              </w:rPr>
              <w:t>85121282-3</w:t>
            </w:r>
          </w:p>
        </w:tc>
        <w:tc>
          <w:tcPr>
            <w:tcW w:w="8500" w:type="dxa"/>
            <w:noWrap/>
            <w:vAlign w:val="bottom"/>
            <w:hideMark/>
          </w:tcPr>
          <w:p w14:paraId="143E0B6A" w14:textId="77777777" w:rsidR="00C76822" w:rsidRPr="00C76822" w:rsidRDefault="00C76822">
            <w:pPr>
              <w:rPr>
                <w:sz w:val="20"/>
                <w:szCs w:val="20"/>
              </w:rPr>
            </w:pPr>
            <w:r w:rsidRPr="00C76822">
              <w:rPr>
                <w:sz w:val="20"/>
                <w:szCs w:val="20"/>
              </w:rPr>
              <w:t>Dermatology services</w:t>
            </w:r>
          </w:p>
        </w:tc>
      </w:tr>
      <w:tr w:rsidR="00C76822" w:rsidRPr="00C76822" w14:paraId="2B71BEE2" w14:textId="77777777" w:rsidTr="00C76822">
        <w:trPr>
          <w:trHeight w:val="255"/>
        </w:trPr>
        <w:tc>
          <w:tcPr>
            <w:tcW w:w="1300" w:type="dxa"/>
            <w:noWrap/>
            <w:vAlign w:val="bottom"/>
            <w:hideMark/>
          </w:tcPr>
          <w:p w14:paraId="1BFE0869" w14:textId="77777777" w:rsidR="00C76822" w:rsidRPr="00C76822" w:rsidRDefault="00C76822">
            <w:pPr>
              <w:rPr>
                <w:sz w:val="20"/>
                <w:szCs w:val="20"/>
              </w:rPr>
            </w:pPr>
            <w:r w:rsidRPr="00C76822">
              <w:rPr>
                <w:sz w:val="20"/>
                <w:szCs w:val="20"/>
              </w:rPr>
              <w:t>85121283-0</w:t>
            </w:r>
          </w:p>
        </w:tc>
        <w:tc>
          <w:tcPr>
            <w:tcW w:w="8500" w:type="dxa"/>
            <w:noWrap/>
            <w:vAlign w:val="bottom"/>
            <w:hideMark/>
          </w:tcPr>
          <w:p w14:paraId="7B955884" w14:textId="77777777" w:rsidR="00C76822" w:rsidRPr="00C76822" w:rsidRDefault="00C76822">
            <w:pPr>
              <w:rPr>
                <w:sz w:val="20"/>
                <w:szCs w:val="20"/>
              </w:rPr>
            </w:pPr>
            <w:r w:rsidRPr="00C76822">
              <w:rPr>
                <w:sz w:val="20"/>
                <w:szCs w:val="20"/>
              </w:rPr>
              <w:t>Orthopaedic services</w:t>
            </w:r>
          </w:p>
        </w:tc>
      </w:tr>
      <w:tr w:rsidR="00C76822" w:rsidRPr="00C76822" w14:paraId="72F8BCB7" w14:textId="77777777" w:rsidTr="00C76822">
        <w:trPr>
          <w:trHeight w:val="255"/>
        </w:trPr>
        <w:tc>
          <w:tcPr>
            <w:tcW w:w="1300" w:type="dxa"/>
            <w:noWrap/>
            <w:vAlign w:val="bottom"/>
            <w:hideMark/>
          </w:tcPr>
          <w:p w14:paraId="45B4B28D" w14:textId="77777777" w:rsidR="00C76822" w:rsidRPr="00C76822" w:rsidRDefault="00C76822">
            <w:pPr>
              <w:rPr>
                <w:sz w:val="20"/>
                <w:szCs w:val="20"/>
              </w:rPr>
            </w:pPr>
            <w:r w:rsidRPr="00C76822">
              <w:rPr>
                <w:sz w:val="20"/>
                <w:szCs w:val="20"/>
              </w:rPr>
              <w:t>85121290-2</w:t>
            </w:r>
          </w:p>
        </w:tc>
        <w:tc>
          <w:tcPr>
            <w:tcW w:w="8500" w:type="dxa"/>
            <w:noWrap/>
            <w:vAlign w:val="bottom"/>
            <w:hideMark/>
          </w:tcPr>
          <w:p w14:paraId="4032ABE1" w14:textId="77777777" w:rsidR="00C76822" w:rsidRPr="00C76822" w:rsidRDefault="00C76822">
            <w:pPr>
              <w:rPr>
                <w:sz w:val="20"/>
                <w:szCs w:val="20"/>
              </w:rPr>
            </w:pPr>
            <w:r w:rsidRPr="00C76822">
              <w:rPr>
                <w:sz w:val="20"/>
                <w:szCs w:val="20"/>
              </w:rPr>
              <w:t>Paediatric or urologist services</w:t>
            </w:r>
          </w:p>
        </w:tc>
      </w:tr>
      <w:tr w:rsidR="00C76822" w:rsidRPr="00C76822" w14:paraId="6F430F56" w14:textId="77777777" w:rsidTr="00C76822">
        <w:trPr>
          <w:trHeight w:val="255"/>
        </w:trPr>
        <w:tc>
          <w:tcPr>
            <w:tcW w:w="1300" w:type="dxa"/>
            <w:noWrap/>
            <w:vAlign w:val="bottom"/>
            <w:hideMark/>
          </w:tcPr>
          <w:p w14:paraId="4B6C9A7C" w14:textId="77777777" w:rsidR="00C76822" w:rsidRPr="00C76822" w:rsidRDefault="00C76822">
            <w:pPr>
              <w:rPr>
                <w:sz w:val="20"/>
                <w:szCs w:val="20"/>
              </w:rPr>
            </w:pPr>
            <w:r w:rsidRPr="00C76822">
              <w:rPr>
                <w:sz w:val="20"/>
                <w:szCs w:val="20"/>
              </w:rPr>
              <w:t>85121291-9</w:t>
            </w:r>
          </w:p>
        </w:tc>
        <w:tc>
          <w:tcPr>
            <w:tcW w:w="8500" w:type="dxa"/>
            <w:noWrap/>
            <w:vAlign w:val="bottom"/>
            <w:hideMark/>
          </w:tcPr>
          <w:p w14:paraId="206F775E" w14:textId="77777777" w:rsidR="00C76822" w:rsidRPr="00C76822" w:rsidRDefault="00C76822">
            <w:pPr>
              <w:rPr>
                <w:sz w:val="20"/>
                <w:szCs w:val="20"/>
              </w:rPr>
            </w:pPr>
            <w:r w:rsidRPr="00C76822">
              <w:rPr>
                <w:sz w:val="20"/>
                <w:szCs w:val="20"/>
              </w:rPr>
              <w:t>Paediatric services</w:t>
            </w:r>
          </w:p>
        </w:tc>
      </w:tr>
      <w:tr w:rsidR="00C76822" w:rsidRPr="00C76822" w14:paraId="059CFFAC" w14:textId="77777777" w:rsidTr="00C76822">
        <w:trPr>
          <w:trHeight w:val="255"/>
        </w:trPr>
        <w:tc>
          <w:tcPr>
            <w:tcW w:w="1300" w:type="dxa"/>
            <w:noWrap/>
            <w:vAlign w:val="bottom"/>
            <w:hideMark/>
          </w:tcPr>
          <w:p w14:paraId="7AB04D4D" w14:textId="77777777" w:rsidR="00C76822" w:rsidRPr="00C76822" w:rsidRDefault="00C76822">
            <w:pPr>
              <w:rPr>
                <w:sz w:val="20"/>
                <w:szCs w:val="20"/>
              </w:rPr>
            </w:pPr>
            <w:r w:rsidRPr="00C76822">
              <w:rPr>
                <w:sz w:val="20"/>
                <w:szCs w:val="20"/>
              </w:rPr>
              <w:t>85121292-6</w:t>
            </w:r>
          </w:p>
        </w:tc>
        <w:tc>
          <w:tcPr>
            <w:tcW w:w="8500" w:type="dxa"/>
            <w:noWrap/>
            <w:vAlign w:val="bottom"/>
            <w:hideMark/>
          </w:tcPr>
          <w:p w14:paraId="589274F0" w14:textId="77777777" w:rsidR="00C76822" w:rsidRPr="00C76822" w:rsidRDefault="00C76822">
            <w:pPr>
              <w:rPr>
                <w:sz w:val="20"/>
                <w:szCs w:val="20"/>
              </w:rPr>
            </w:pPr>
            <w:r w:rsidRPr="00C76822">
              <w:rPr>
                <w:sz w:val="20"/>
                <w:szCs w:val="20"/>
              </w:rPr>
              <w:t>Urologist services</w:t>
            </w:r>
          </w:p>
        </w:tc>
      </w:tr>
      <w:tr w:rsidR="00C76822" w:rsidRPr="00C76822" w14:paraId="2EC4F99B" w14:textId="77777777" w:rsidTr="00C76822">
        <w:trPr>
          <w:trHeight w:val="255"/>
        </w:trPr>
        <w:tc>
          <w:tcPr>
            <w:tcW w:w="1300" w:type="dxa"/>
            <w:noWrap/>
            <w:vAlign w:val="bottom"/>
            <w:hideMark/>
          </w:tcPr>
          <w:p w14:paraId="73090CD9" w14:textId="77777777" w:rsidR="00C76822" w:rsidRPr="00C76822" w:rsidRDefault="00C76822">
            <w:pPr>
              <w:rPr>
                <w:sz w:val="20"/>
                <w:szCs w:val="20"/>
              </w:rPr>
            </w:pPr>
            <w:r w:rsidRPr="00C76822">
              <w:rPr>
                <w:sz w:val="20"/>
                <w:szCs w:val="20"/>
              </w:rPr>
              <w:t>85121300-6</w:t>
            </w:r>
          </w:p>
        </w:tc>
        <w:tc>
          <w:tcPr>
            <w:tcW w:w="8500" w:type="dxa"/>
            <w:noWrap/>
            <w:vAlign w:val="bottom"/>
            <w:hideMark/>
          </w:tcPr>
          <w:p w14:paraId="3D3ED6D8" w14:textId="77777777" w:rsidR="00C76822" w:rsidRPr="00C76822" w:rsidRDefault="00C76822">
            <w:pPr>
              <w:rPr>
                <w:sz w:val="20"/>
                <w:szCs w:val="20"/>
              </w:rPr>
            </w:pPr>
            <w:r w:rsidRPr="00C76822">
              <w:rPr>
                <w:sz w:val="20"/>
                <w:szCs w:val="20"/>
              </w:rPr>
              <w:t>Surgical specialist services</w:t>
            </w:r>
          </w:p>
        </w:tc>
      </w:tr>
      <w:tr w:rsidR="00C76822" w:rsidRPr="00C76822" w14:paraId="68AE8C10" w14:textId="77777777" w:rsidTr="00C76822">
        <w:trPr>
          <w:trHeight w:val="255"/>
        </w:trPr>
        <w:tc>
          <w:tcPr>
            <w:tcW w:w="1300" w:type="dxa"/>
            <w:noWrap/>
            <w:vAlign w:val="bottom"/>
            <w:hideMark/>
          </w:tcPr>
          <w:p w14:paraId="55A880AE" w14:textId="77777777" w:rsidR="00C76822" w:rsidRPr="00C76822" w:rsidRDefault="00C76822">
            <w:pPr>
              <w:rPr>
                <w:sz w:val="20"/>
                <w:szCs w:val="20"/>
              </w:rPr>
            </w:pPr>
            <w:r w:rsidRPr="00C76822">
              <w:rPr>
                <w:sz w:val="20"/>
                <w:szCs w:val="20"/>
              </w:rPr>
              <w:t>85130000-9</w:t>
            </w:r>
          </w:p>
        </w:tc>
        <w:tc>
          <w:tcPr>
            <w:tcW w:w="8500" w:type="dxa"/>
            <w:noWrap/>
            <w:vAlign w:val="bottom"/>
            <w:hideMark/>
          </w:tcPr>
          <w:p w14:paraId="3C5D7717" w14:textId="77777777" w:rsidR="00C76822" w:rsidRPr="00C76822" w:rsidRDefault="00C76822">
            <w:pPr>
              <w:rPr>
                <w:sz w:val="20"/>
                <w:szCs w:val="20"/>
              </w:rPr>
            </w:pPr>
            <w:r w:rsidRPr="00C76822">
              <w:rPr>
                <w:sz w:val="20"/>
                <w:szCs w:val="20"/>
              </w:rPr>
              <w:t>Dental practice and related services</w:t>
            </w:r>
          </w:p>
        </w:tc>
      </w:tr>
      <w:tr w:rsidR="00C76822" w:rsidRPr="00C76822" w14:paraId="57CB4CC1" w14:textId="77777777" w:rsidTr="00C76822">
        <w:trPr>
          <w:trHeight w:val="255"/>
        </w:trPr>
        <w:tc>
          <w:tcPr>
            <w:tcW w:w="1300" w:type="dxa"/>
            <w:noWrap/>
            <w:vAlign w:val="bottom"/>
            <w:hideMark/>
          </w:tcPr>
          <w:p w14:paraId="0B40326F" w14:textId="77777777" w:rsidR="00C76822" w:rsidRPr="00C76822" w:rsidRDefault="00C76822">
            <w:pPr>
              <w:rPr>
                <w:sz w:val="20"/>
                <w:szCs w:val="20"/>
              </w:rPr>
            </w:pPr>
            <w:r w:rsidRPr="00C76822">
              <w:rPr>
                <w:sz w:val="20"/>
                <w:szCs w:val="20"/>
              </w:rPr>
              <w:t>85131000-6</w:t>
            </w:r>
          </w:p>
        </w:tc>
        <w:tc>
          <w:tcPr>
            <w:tcW w:w="8500" w:type="dxa"/>
            <w:noWrap/>
            <w:vAlign w:val="bottom"/>
            <w:hideMark/>
          </w:tcPr>
          <w:p w14:paraId="38DB8007" w14:textId="77777777" w:rsidR="00C76822" w:rsidRPr="00C76822" w:rsidRDefault="00C76822">
            <w:pPr>
              <w:rPr>
                <w:sz w:val="20"/>
                <w:szCs w:val="20"/>
              </w:rPr>
            </w:pPr>
            <w:r w:rsidRPr="00C76822">
              <w:rPr>
                <w:sz w:val="20"/>
                <w:szCs w:val="20"/>
              </w:rPr>
              <w:t>Dental-practice services</w:t>
            </w:r>
          </w:p>
        </w:tc>
      </w:tr>
      <w:tr w:rsidR="00C76822" w:rsidRPr="00C76822" w14:paraId="07F5A62C" w14:textId="77777777" w:rsidTr="00C76822">
        <w:trPr>
          <w:trHeight w:val="255"/>
        </w:trPr>
        <w:tc>
          <w:tcPr>
            <w:tcW w:w="1300" w:type="dxa"/>
            <w:noWrap/>
            <w:vAlign w:val="bottom"/>
            <w:hideMark/>
          </w:tcPr>
          <w:p w14:paraId="2D4C7B81" w14:textId="77777777" w:rsidR="00C76822" w:rsidRPr="00C76822" w:rsidRDefault="00C76822">
            <w:pPr>
              <w:rPr>
                <w:sz w:val="20"/>
                <w:szCs w:val="20"/>
              </w:rPr>
            </w:pPr>
            <w:r w:rsidRPr="00C76822">
              <w:rPr>
                <w:sz w:val="20"/>
                <w:szCs w:val="20"/>
              </w:rPr>
              <w:t>85131100-7</w:t>
            </w:r>
          </w:p>
        </w:tc>
        <w:tc>
          <w:tcPr>
            <w:tcW w:w="8500" w:type="dxa"/>
            <w:noWrap/>
            <w:vAlign w:val="bottom"/>
            <w:hideMark/>
          </w:tcPr>
          <w:p w14:paraId="6A2AD336" w14:textId="77777777" w:rsidR="00C76822" w:rsidRPr="00C76822" w:rsidRDefault="00C76822">
            <w:pPr>
              <w:rPr>
                <w:sz w:val="20"/>
                <w:szCs w:val="20"/>
              </w:rPr>
            </w:pPr>
            <w:r w:rsidRPr="00C76822">
              <w:rPr>
                <w:sz w:val="20"/>
                <w:szCs w:val="20"/>
              </w:rPr>
              <w:t>Orthodontic services</w:t>
            </w:r>
          </w:p>
        </w:tc>
      </w:tr>
      <w:tr w:rsidR="00C76822" w:rsidRPr="00C76822" w14:paraId="5D10F2FD" w14:textId="77777777" w:rsidTr="00C76822">
        <w:trPr>
          <w:trHeight w:val="255"/>
        </w:trPr>
        <w:tc>
          <w:tcPr>
            <w:tcW w:w="1300" w:type="dxa"/>
            <w:noWrap/>
            <w:vAlign w:val="bottom"/>
            <w:hideMark/>
          </w:tcPr>
          <w:p w14:paraId="75F49A82" w14:textId="77777777" w:rsidR="00C76822" w:rsidRPr="00C76822" w:rsidRDefault="00C76822">
            <w:pPr>
              <w:rPr>
                <w:sz w:val="20"/>
                <w:szCs w:val="20"/>
              </w:rPr>
            </w:pPr>
            <w:r w:rsidRPr="00C76822">
              <w:rPr>
                <w:sz w:val="20"/>
                <w:szCs w:val="20"/>
              </w:rPr>
              <w:t>85131110-0</w:t>
            </w:r>
          </w:p>
        </w:tc>
        <w:tc>
          <w:tcPr>
            <w:tcW w:w="8500" w:type="dxa"/>
            <w:noWrap/>
            <w:vAlign w:val="bottom"/>
            <w:hideMark/>
          </w:tcPr>
          <w:p w14:paraId="43D853BB" w14:textId="77777777" w:rsidR="00C76822" w:rsidRPr="00C76822" w:rsidRDefault="00C76822">
            <w:pPr>
              <w:rPr>
                <w:sz w:val="20"/>
                <w:szCs w:val="20"/>
              </w:rPr>
            </w:pPr>
            <w:r w:rsidRPr="00C76822">
              <w:rPr>
                <w:sz w:val="20"/>
                <w:szCs w:val="20"/>
              </w:rPr>
              <w:t>Orthodontic-surgery services</w:t>
            </w:r>
          </w:p>
        </w:tc>
      </w:tr>
      <w:tr w:rsidR="00C76822" w:rsidRPr="00C76822" w14:paraId="6B4C5802" w14:textId="77777777" w:rsidTr="00C76822">
        <w:trPr>
          <w:trHeight w:val="255"/>
        </w:trPr>
        <w:tc>
          <w:tcPr>
            <w:tcW w:w="1300" w:type="dxa"/>
            <w:noWrap/>
            <w:vAlign w:val="bottom"/>
            <w:hideMark/>
          </w:tcPr>
          <w:p w14:paraId="6E46CDBE" w14:textId="77777777" w:rsidR="00C76822" w:rsidRPr="00C76822" w:rsidRDefault="00C76822">
            <w:pPr>
              <w:rPr>
                <w:sz w:val="20"/>
                <w:szCs w:val="20"/>
              </w:rPr>
            </w:pPr>
            <w:r w:rsidRPr="00C76822">
              <w:rPr>
                <w:sz w:val="20"/>
                <w:szCs w:val="20"/>
              </w:rPr>
              <w:t>85140000-2</w:t>
            </w:r>
          </w:p>
        </w:tc>
        <w:tc>
          <w:tcPr>
            <w:tcW w:w="8500" w:type="dxa"/>
            <w:noWrap/>
            <w:vAlign w:val="bottom"/>
            <w:hideMark/>
          </w:tcPr>
          <w:p w14:paraId="2D4FD933" w14:textId="77777777" w:rsidR="00C76822" w:rsidRPr="00C76822" w:rsidRDefault="00C76822">
            <w:pPr>
              <w:rPr>
                <w:sz w:val="20"/>
                <w:szCs w:val="20"/>
              </w:rPr>
            </w:pPr>
            <w:r w:rsidRPr="00C76822">
              <w:rPr>
                <w:sz w:val="20"/>
                <w:szCs w:val="20"/>
              </w:rPr>
              <w:t>Miscellaneous health services</w:t>
            </w:r>
          </w:p>
        </w:tc>
      </w:tr>
      <w:tr w:rsidR="00C76822" w:rsidRPr="00C76822" w14:paraId="7AC1B914" w14:textId="77777777" w:rsidTr="00C76822">
        <w:trPr>
          <w:trHeight w:val="255"/>
        </w:trPr>
        <w:tc>
          <w:tcPr>
            <w:tcW w:w="1300" w:type="dxa"/>
            <w:noWrap/>
            <w:vAlign w:val="bottom"/>
            <w:hideMark/>
          </w:tcPr>
          <w:p w14:paraId="6AD946CD" w14:textId="77777777" w:rsidR="00C76822" w:rsidRPr="00C76822" w:rsidRDefault="00C76822">
            <w:pPr>
              <w:rPr>
                <w:sz w:val="20"/>
                <w:szCs w:val="20"/>
              </w:rPr>
            </w:pPr>
            <w:r w:rsidRPr="00C76822">
              <w:rPr>
                <w:sz w:val="20"/>
                <w:szCs w:val="20"/>
              </w:rPr>
              <w:t>85141000-9</w:t>
            </w:r>
          </w:p>
        </w:tc>
        <w:tc>
          <w:tcPr>
            <w:tcW w:w="8500" w:type="dxa"/>
            <w:noWrap/>
            <w:vAlign w:val="bottom"/>
            <w:hideMark/>
          </w:tcPr>
          <w:p w14:paraId="2C7E0CE7" w14:textId="77777777" w:rsidR="00C76822" w:rsidRPr="00C76822" w:rsidRDefault="00C76822">
            <w:pPr>
              <w:rPr>
                <w:sz w:val="20"/>
                <w:szCs w:val="20"/>
              </w:rPr>
            </w:pPr>
            <w:r w:rsidRPr="00C76822">
              <w:rPr>
                <w:sz w:val="20"/>
                <w:szCs w:val="20"/>
              </w:rPr>
              <w:t>Services provided by medical personnel</w:t>
            </w:r>
          </w:p>
        </w:tc>
      </w:tr>
      <w:tr w:rsidR="00C76822" w:rsidRPr="00C76822" w14:paraId="34322606" w14:textId="77777777" w:rsidTr="00C76822">
        <w:trPr>
          <w:trHeight w:val="255"/>
        </w:trPr>
        <w:tc>
          <w:tcPr>
            <w:tcW w:w="1300" w:type="dxa"/>
            <w:noWrap/>
            <w:vAlign w:val="bottom"/>
            <w:hideMark/>
          </w:tcPr>
          <w:p w14:paraId="74E6392F" w14:textId="77777777" w:rsidR="00C76822" w:rsidRPr="00C76822" w:rsidRDefault="00C76822">
            <w:pPr>
              <w:rPr>
                <w:sz w:val="20"/>
                <w:szCs w:val="20"/>
              </w:rPr>
            </w:pPr>
            <w:r w:rsidRPr="00C76822">
              <w:rPr>
                <w:sz w:val="20"/>
                <w:szCs w:val="20"/>
              </w:rPr>
              <w:t>85141100-0</w:t>
            </w:r>
          </w:p>
        </w:tc>
        <w:tc>
          <w:tcPr>
            <w:tcW w:w="8500" w:type="dxa"/>
            <w:noWrap/>
            <w:vAlign w:val="bottom"/>
            <w:hideMark/>
          </w:tcPr>
          <w:p w14:paraId="3F2CC945" w14:textId="77777777" w:rsidR="00C76822" w:rsidRPr="00C76822" w:rsidRDefault="00C76822">
            <w:pPr>
              <w:rPr>
                <w:sz w:val="20"/>
                <w:szCs w:val="20"/>
              </w:rPr>
            </w:pPr>
            <w:r w:rsidRPr="00C76822">
              <w:rPr>
                <w:sz w:val="20"/>
                <w:szCs w:val="20"/>
              </w:rPr>
              <w:t>Services provided by midwives</w:t>
            </w:r>
          </w:p>
        </w:tc>
      </w:tr>
      <w:tr w:rsidR="00C76822" w:rsidRPr="00C76822" w14:paraId="284B1E26" w14:textId="77777777" w:rsidTr="00C76822">
        <w:trPr>
          <w:trHeight w:val="255"/>
        </w:trPr>
        <w:tc>
          <w:tcPr>
            <w:tcW w:w="1300" w:type="dxa"/>
            <w:noWrap/>
            <w:vAlign w:val="bottom"/>
            <w:hideMark/>
          </w:tcPr>
          <w:p w14:paraId="02E97260" w14:textId="77777777" w:rsidR="00C76822" w:rsidRPr="00C76822" w:rsidRDefault="00C76822">
            <w:pPr>
              <w:rPr>
                <w:sz w:val="20"/>
                <w:szCs w:val="20"/>
              </w:rPr>
            </w:pPr>
            <w:r w:rsidRPr="00C76822">
              <w:rPr>
                <w:sz w:val="20"/>
                <w:szCs w:val="20"/>
              </w:rPr>
              <w:t>85141200-1</w:t>
            </w:r>
          </w:p>
        </w:tc>
        <w:tc>
          <w:tcPr>
            <w:tcW w:w="8500" w:type="dxa"/>
            <w:noWrap/>
            <w:vAlign w:val="bottom"/>
            <w:hideMark/>
          </w:tcPr>
          <w:p w14:paraId="50D57735" w14:textId="77777777" w:rsidR="00C76822" w:rsidRPr="00C76822" w:rsidRDefault="00C76822">
            <w:pPr>
              <w:rPr>
                <w:sz w:val="20"/>
                <w:szCs w:val="20"/>
              </w:rPr>
            </w:pPr>
            <w:r w:rsidRPr="00C76822">
              <w:rPr>
                <w:sz w:val="20"/>
                <w:szCs w:val="20"/>
              </w:rPr>
              <w:t>Services provided by nurses</w:t>
            </w:r>
          </w:p>
        </w:tc>
      </w:tr>
      <w:tr w:rsidR="00C76822" w:rsidRPr="00C76822" w14:paraId="4350A797" w14:textId="77777777" w:rsidTr="00C76822">
        <w:trPr>
          <w:trHeight w:val="255"/>
        </w:trPr>
        <w:tc>
          <w:tcPr>
            <w:tcW w:w="1300" w:type="dxa"/>
            <w:noWrap/>
            <w:vAlign w:val="bottom"/>
            <w:hideMark/>
          </w:tcPr>
          <w:p w14:paraId="64D065E1" w14:textId="77777777" w:rsidR="00C76822" w:rsidRPr="00C76822" w:rsidRDefault="00C76822">
            <w:pPr>
              <w:rPr>
                <w:sz w:val="20"/>
                <w:szCs w:val="20"/>
              </w:rPr>
            </w:pPr>
            <w:r w:rsidRPr="00C76822">
              <w:rPr>
                <w:sz w:val="20"/>
                <w:szCs w:val="20"/>
              </w:rPr>
              <w:t>85141210-4</w:t>
            </w:r>
          </w:p>
        </w:tc>
        <w:tc>
          <w:tcPr>
            <w:tcW w:w="8500" w:type="dxa"/>
            <w:noWrap/>
            <w:vAlign w:val="bottom"/>
            <w:hideMark/>
          </w:tcPr>
          <w:p w14:paraId="29E14CEB" w14:textId="77777777" w:rsidR="00C76822" w:rsidRPr="00C76822" w:rsidRDefault="00C76822">
            <w:pPr>
              <w:rPr>
                <w:sz w:val="20"/>
                <w:szCs w:val="20"/>
              </w:rPr>
            </w:pPr>
            <w:r w:rsidRPr="00C76822">
              <w:rPr>
                <w:sz w:val="20"/>
                <w:szCs w:val="20"/>
              </w:rPr>
              <w:t>Home medical treatment services</w:t>
            </w:r>
          </w:p>
        </w:tc>
      </w:tr>
      <w:tr w:rsidR="00C76822" w:rsidRPr="00C76822" w14:paraId="02394E74" w14:textId="77777777" w:rsidTr="00C76822">
        <w:trPr>
          <w:trHeight w:val="255"/>
        </w:trPr>
        <w:tc>
          <w:tcPr>
            <w:tcW w:w="1300" w:type="dxa"/>
            <w:noWrap/>
            <w:vAlign w:val="bottom"/>
            <w:hideMark/>
          </w:tcPr>
          <w:p w14:paraId="083A2BFE" w14:textId="77777777" w:rsidR="00C76822" w:rsidRPr="00C76822" w:rsidRDefault="00C76822">
            <w:pPr>
              <w:rPr>
                <w:sz w:val="20"/>
                <w:szCs w:val="20"/>
              </w:rPr>
            </w:pPr>
            <w:r w:rsidRPr="00C76822">
              <w:rPr>
                <w:sz w:val="20"/>
                <w:szCs w:val="20"/>
              </w:rPr>
              <w:t>85141211-1</w:t>
            </w:r>
          </w:p>
        </w:tc>
        <w:tc>
          <w:tcPr>
            <w:tcW w:w="8500" w:type="dxa"/>
            <w:noWrap/>
            <w:vAlign w:val="bottom"/>
            <w:hideMark/>
          </w:tcPr>
          <w:p w14:paraId="3AB66479" w14:textId="77777777" w:rsidR="00C76822" w:rsidRPr="00C76822" w:rsidRDefault="00C76822">
            <w:pPr>
              <w:rPr>
                <w:sz w:val="20"/>
                <w:szCs w:val="20"/>
              </w:rPr>
            </w:pPr>
            <w:r w:rsidRPr="00C76822">
              <w:rPr>
                <w:sz w:val="20"/>
                <w:szCs w:val="20"/>
              </w:rPr>
              <w:t>Dialysis home medical treatment services</w:t>
            </w:r>
          </w:p>
        </w:tc>
      </w:tr>
      <w:tr w:rsidR="00C76822" w:rsidRPr="00C76822" w14:paraId="41699DF0" w14:textId="77777777" w:rsidTr="00C76822">
        <w:trPr>
          <w:trHeight w:val="255"/>
        </w:trPr>
        <w:tc>
          <w:tcPr>
            <w:tcW w:w="1300" w:type="dxa"/>
            <w:noWrap/>
            <w:vAlign w:val="bottom"/>
            <w:hideMark/>
          </w:tcPr>
          <w:p w14:paraId="6B83591B" w14:textId="77777777" w:rsidR="00C76822" w:rsidRPr="00C76822" w:rsidRDefault="00C76822">
            <w:pPr>
              <w:rPr>
                <w:sz w:val="20"/>
                <w:szCs w:val="20"/>
              </w:rPr>
            </w:pPr>
            <w:r w:rsidRPr="00C76822">
              <w:rPr>
                <w:sz w:val="20"/>
                <w:szCs w:val="20"/>
              </w:rPr>
              <w:t>85141220-7</w:t>
            </w:r>
          </w:p>
        </w:tc>
        <w:tc>
          <w:tcPr>
            <w:tcW w:w="8500" w:type="dxa"/>
            <w:noWrap/>
            <w:vAlign w:val="bottom"/>
            <w:hideMark/>
          </w:tcPr>
          <w:p w14:paraId="28FE5E05" w14:textId="77777777" w:rsidR="00C76822" w:rsidRPr="00C76822" w:rsidRDefault="00C76822">
            <w:pPr>
              <w:rPr>
                <w:sz w:val="20"/>
                <w:szCs w:val="20"/>
              </w:rPr>
            </w:pPr>
            <w:r w:rsidRPr="00C76822">
              <w:rPr>
                <w:sz w:val="20"/>
                <w:szCs w:val="20"/>
              </w:rPr>
              <w:t>Advisory services provided by nurses</w:t>
            </w:r>
          </w:p>
        </w:tc>
      </w:tr>
      <w:tr w:rsidR="00C76822" w:rsidRPr="00C76822" w14:paraId="464C3EA3" w14:textId="77777777" w:rsidTr="00C76822">
        <w:trPr>
          <w:trHeight w:val="255"/>
        </w:trPr>
        <w:tc>
          <w:tcPr>
            <w:tcW w:w="1300" w:type="dxa"/>
            <w:noWrap/>
            <w:vAlign w:val="bottom"/>
            <w:hideMark/>
          </w:tcPr>
          <w:p w14:paraId="0BDCDBE7" w14:textId="77777777" w:rsidR="00C76822" w:rsidRPr="00C76822" w:rsidRDefault="00C76822">
            <w:pPr>
              <w:rPr>
                <w:sz w:val="20"/>
                <w:szCs w:val="20"/>
              </w:rPr>
            </w:pPr>
            <w:r w:rsidRPr="00C76822">
              <w:rPr>
                <w:sz w:val="20"/>
                <w:szCs w:val="20"/>
              </w:rPr>
              <w:t>85142000-6</w:t>
            </w:r>
          </w:p>
        </w:tc>
        <w:tc>
          <w:tcPr>
            <w:tcW w:w="8500" w:type="dxa"/>
            <w:noWrap/>
            <w:vAlign w:val="bottom"/>
            <w:hideMark/>
          </w:tcPr>
          <w:p w14:paraId="32ECECFC" w14:textId="77777777" w:rsidR="00C76822" w:rsidRPr="00C76822" w:rsidRDefault="00C76822">
            <w:pPr>
              <w:rPr>
                <w:sz w:val="20"/>
                <w:szCs w:val="20"/>
              </w:rPr>
            </w:pPr>
            <w:r w:rsidRPr="00C76822">
              <w:rPr>
                <w:sz w:val="20"/>
                <w:szCs w:val="20"/>
              </w:rPr>
              <w:t>Paramedical services</w:t>
            </w:r>
          </w:p>
        </w:tc>
      </w:tr>
      <w:tr w:rsidR="00C76822" w:rsidRPr="00C76822" w14:paraId="12AD7A26" w14:textId="77777777" w:rsidTr="00C76822">
        <w:trPr>
          <w:trHeight w:val="255"/>
        </w:trPr>
        <w:tc>
          <w:tcPr>
            <w:tcW w:w="1300" w:type="dxa"/>
            <w:noWrap/>
            <w:vAlign w:val="bottom"/>
            <w:hideMark/>
          </w:tcPr>
          <w:p w14:paraId="760BCACE" w14:textId="77777777" w:rsidR="00C76822" w:rsidRPr="00C76822" w:rsidRDefault="00C76822">
            <w:pPr>
              <w:rPr>
                <w:sz w:val="20"/>
                <w:szCs w:val="20"/>
              </w:rPr>
            </w:pPr>
            <w:r w:rsidRPr="00C76822">
              <w:rPr>
                <w:sz w:val="20"/>
                <w:szCs w:val="20"/>
              </w:rPr>
              <w:t>85142100-7</w:t>
            </w:r>
          </w:p>
        </w:tc>
        <w:tc>
          <w:tcPr>
            <w:tcW w:w="8500" w:type="dxa"/>
            <w:noWrap/>
            <w:vAlign w:val="bottom"/>
            <w:hideMark/>
          </w:tcPr>
          <w:p w14:paraId="3D7027A3" w14:textId="77777777" w:rsidR="00C76822" w:rsidRPr="00C76822" w:rsidRDefault="00C76822">
            <w:pPr>
              <w:rPr>
                <w:sz w:val="20"/>
                <w:szCs w:val="20"/>
              </w:rPr>
            </w:pPr>
            <w:r w:rsidRPr="00C76822">
              <w:rPr>
                <w:sz w:val="20"/>
                <w:szCs w:val="20"/>
              </w:rPr>
              <w:t>Physiotherapy services</w:t>
            </w:r>
          </w:p>
        </w:tc>
      </w:tr>
      <w:tr w:rsidR="00C76822" w:rsidRPr="00C76822" w14:paraId="42673BC6" w14:textId="77777777" w:rsidTr="00C76822">
        <w:trPr>
          <w:trHeight w:val="255"/>
        </w:trPr>
        <w:tc>
          <w:tcPr>
            <w:tcW w:w="1300" w:type="dxa"/>
            <w:noWrap/>
            <w:vAlign w:val="bottom"/>
            <w:hideMark/>
          </w:tcPr>
          <w:p w14:paraId="2433C6CB" w14:textId="77777777" w:rsidR="00C76822" w:rsidRPr="00C76822" w:rsidRDefault="00C76822">
            <w:pPr>
              <w:rPr>
                <w:sz w:val="20"/>
                <w:szCs w:val="20"/>
              </w:rPr>
            </w:pPr>
            <w:r w:rsidRPr="00C76822">
              <w:rPr>
                <w:sz w:val="20"/>
                <w:szCs w:val="20"/>
              </w:rPr>
              <w:t>85142200-8</w:t>
            </w:r>
          </w:p>
        </w:tc>
        <w:tc>
          <w:tcPr>
            <w:tcW w:w="8500" w:type="dxa"/>
            <w:noWrap/>
            <w:vAlign w:val="bottom"/>
            <w:hideMark/>
          </w:tcPr>
          <w:p w14:paraId="715E1C0E" w14:textId="77777777" w:rsidR="00C76822" w:rsidRPr="00C76822" w:rsidRDefault="00C76822">
            <w:pPr>
              <w:rPr>
                <w:sz w:val="20"/>
                <w:szCs w:val="20"/>
              </w:rPr>
            </w:pPr>
            <w:r w:rsidRPr="00C76822">
              <w:rPr>
                <w:sz w:val="20"/>
                <w:szCs w:val="20"/>
              </w:rPr>
              <w:t>Homeopathic services</w:t>
            </w:r>
          </w:p>
        </w:tc>
      </w:tr>
      <w:tr w:rsidR="00C76822" w:rsidRPr="00C76822" w14:paraId="41759C4B" w14:textId="77777777" w:rsidTr="00C76822">
        <w:trPr>
          <w:trHeight w:val="255"/>
        </w:trPr>
        <w:tc>
          <w:tcPr>
            <w:tcW w:w="1300" w:type="dxa"/>
            <w:noWrap/>
            <w:vAlign w:val="bottom"/>
            <w:hideMark/>
          </w:tcPr>
          <w:p w14:paraId="0D6CE9FC" w14:textId="77777777" w:rsidR="00C76822" w:rsidRPr="00C76822" w:rsidRDefault="00C76822">
            <w:pPr>
              <w:rPr>
                <w:sz w:val="20"/>
                <w:szCs w:val="20"/>
              </w:rPr>
            </w:pPr>
            <w:r w:rsidRPr="00C76822">
              <w:rPr>
                <w:sz w:val="20"/>
                <w:szCs w:val="20"/>
              </w:rPr>
              <w:t>85142300-9</w:t>
            </w:r>
          </w:p>
        </w:tc>
        <w:tc>
          <w:tcPr>
            <w:tcW w:w="8500" w:type="dxa"/>
            <w:noWrap/>
            <w:vAlign w:val="bottom"/>
            <w:hideMark/>
          </w:tcPr>
          <w:p w14:paraId="26590DDD" w14:textId="77777777" w:rsidR="00C76822" w:rsidRPr="00C76822" w:rsidRDefault="00C76822">
            <w:pPr>
              <w:rPr>
                <w:sz w:val="20"/>
                <w:szCs w:val="20"/>
              </w:rPr>
            </w:pPr>
            <w:r w:rsidRPr="00C76822">
              <w:rPr>
                <w:sz w:val="20"/>
                <w:szCs w:val="20"/>
              </w:rPr>
              <w:t>Hygiene services</w:t>
            </w:r>
          </w:p>
        </w:tc>
      </w:tr>
      <w:tr w:rsidR="00C76822" w:rsidRPr="00C76822" w14:paraId="785B98DA" w14:textId="77777777" w:rsidTr="00C76822">
        <w:trPr>
          <w:trHeight w:val="255"/>
        </w:trPr>
        <w:tc>
          <w:tcPr>
            <w:tcW w:w="1300" w:type="dxa"/>
            <w:noWrap/>
            <w:vAlign w:val="bottom"/>
            <w:hideMark/>
          </w:tcPr>
          <w:p w14:paraId="57F9CE40" w14:textId="77777777" w:rsidR="00C76822" w:rsidRPr="00C76822" w:rsidRDefault="00C76822">
            <w:pPr>
              <w:rPr>
                <w:sz w:val="20"/>
                <w:szCs w:val="20"/>
              </w:rPr>
            </w:pPr>
            <w:r w:rsidRPr="00C76822">
              <w:rPr>
                <w:sz w:val="20"/>
                <w:szCs w:val="20"/>
              </w:rPr>
              <w:t>85142400-0</w:t>
            </w:r>
          </w:p>
        </w:tc>
        <w:tc>
          <w:tcPr>
            <w:tcW w:w="8500" w:type="dxa"/>
            <w:noWrap/>
            <w:vAlign w:val="bottom"/>
            <w:hideMark/>
          </w:tcPr>
          <w:p w14:paraId="256A4165" w14:textId="77777777" w:rsidR="00C76822" w:rsidRPr="00C76822" w:rsidRDefault="00C76822">
            <w:pPr>
              <w:rPr>
                <w:sz w:val="20"/>
                <w:szCs w:val="20"/>
              </w:rPr>
            </w:pPr>
            <w:r w:rsidRPr="00C76822">
              <w:rPr>
                <w:sz w:val="20"/>
                <w:szCs w:val="20"/>
              </w:rPr>
              <w:t>Home delivery of incontinence products</w:t>
            </w:r>
          </w:p>
        </w:tc>
      </w:tr>
      <w:tr w:rsidR="00C76822" w:rsidRPr="00C76822" w14:paraId="0D558961" w14:textId="77777777" w:rsidTr="00C76822">
        <w:trPr>
          <w:trHeight w:val="255"/>
        </w:trPr>
        <w:tc>
          <w:tcPr>
            <w:tcW w:w="1300" w:type="dxa"/>
            <w:noWrap/>
            <w:vAlign w:val="bottom"/>
            <w:hideMark/>
          </w:tcPr>
          <w:p w14:paraId="6D03E93D" w14:textId="77777777" w:rsidR="00C76822" w:rsidRPr="00C76822" w:rsidRDefault="00C76822">
            <w:pPr>
              <w:rPr>
                <w:sz w:val="20"/>
                <w:szCs w:val="20"/>
              </w:rPr>
            </w:pPr>
            <w:r w:rsidRPr="00C76822">
              <w:rPr>
                <w:sz w:val="20"/>
                <w:szCs w:val="20"/>
              </w:rPr>
              <w:t>85143000-3</w:t>
            </w:r>
          </w:p>
        </w:tc>
        <w:tc>
          <w:tcPr>
            <w:tcW w:w="8500" w:type="dxa"/>
            <w:noWrap/>
            <w:vAlign w:val="bottom"/>
            <w:hideMark/>
          </w:tcPr>
          <w:p w14:paraId="4A17C7B7" w14:textId="77777777" w:rsidR="00C76822" w:rsidRPr="00C76822" w:rsidRDefault="00C76822">
            <w:pPr>
              <w:rPr>
                <w:sz w:val="20"/>
                <w:szCs w:val="20"/>
              </w:rPr>
            </w:pPr>
            <w:r w:rsidRPr="00C76822">
              <w:rPr>
                <w:sz w:val="20"/>
                <w:szCs w:val="20"/>
              </w:rPr>
              <w:t>Ambulance services</w:t>
            </w:r>
          </w:p>
        </w:tc>
      </w:tr>
      <w:tr w:rsidR="00C76822" w:rsidRPr="00C76822" w14:paraId="335DECB6" w14:textId="77777777" w:rsidTr="00C76822">
        <w:trPr>
          <w:trHeight w:val="255"/>
        </w:trPr>
        <w:tc>
          <w:tcPr>
            <w:tcW w:w="1300" w:type="dxa"/>
            <w:noWrap/>
            <w:vAlign w:val="bottom"/>
            <w:hideMark/>
          </w:tcPr>
          <w:p w14:paraId="2584162C" w14:textId="77777777" w:rsidR="00C76822" w:rsidRPr="00C76822" w:rsidRDefault="00C76822">
            <w:pPr>
              <w:rPr>
                <w:sz w:val="20"/>
                <w:szCs w:val="20"/>
              </w:rPr>
            </w:pPr>
            <w:r w:rsidRPr="00C76822">
              <w:rPr>
                <w:sz w:val="20"/>
                <w:szCs w:val="20"/>
              </w:rPr>
              <w:t>85144000-0</w:t>
            </w:r>
          </w:p>
        </w:tc>
        <w:tc>
          <w:tcPr>
            <w:tcW w:w="8500" w:type="dxa"/>
            <w:noWrap/>
            <w:vAlign w:val="bottom"/>
            <w:hideMark/>
          </w:tcPr>
          <w:p w14:paraId="575357D8" w14:textId="77777777" w:rsidR="00C76822" w:rsidRPr="00C76822" w:rsidRDefault="00C76822">
            <w:pPr>
              <w:rPr>
                <w:sz w:val="20"/>
                <w:szCs w:val="20"/>
              </w:rPr>
            </w:pPr>
            <w:r w:rsidRPr="00C76822">
              <w:rPr>
                <w:sz w:val="20"/>
                <w:szCs w:val="20"/>
              </w:rPr>
              <w:t>Residential health facilities services</w:t>
            </w:r>
          </w:p>
        </w:tc>
      </w:tr>
      <w:tr w:rsidR="00C76822" w:rsidRPr="00C76822" w14:paraId="604348E1" w14:textId="77777777" w:rsidTr="00C76822">
        <w:trPr>
          <w:trHeight w:val="255"/>
        </w:trPr>
        <w:tc>
          <w:tcPr>
            <w:tcW w:w="1300" w:type="dxa"/>
            <w:noWrap/>
            <w:vAlign w:val="bottom"/>
            <w:hideMark/>
          </w:tcPr>
          <w:p w14:paraId="354EC388" w14:textId="77777777" w:rsidR="00C76822" w:rsidRPr="00C76822" w:rsidRDefault="00C76822">
            <w:pPr>
              <w:rPr>
                <w:sz w:val="20"/>
                <w:szCs w:val="20"/>
              </w:rPr>
            </w:pPr>
            <w:r w:rsidRPr="00C76822">
              <w:rPr>
                <w:sz w:val="20"/>
                <w:szCs w:val="20"/>
              </w:rPr>
              <w:t>85144100-1</w:t>
            </w:r>
          </w:p>
        </w:tc>
        <w:tc>
          <w:tcPr>
            <w:tcW w:w="8500" w:type="dxa"/>
            <w:noWrap/>
            <w:vAlign w:val="bottom"/>
            <w:hideMark/>
          </w:tcPr>
          <w:p w14:paraId="29B001D6" w14:textId="77777777" w:rsidR="00C76822" w:rsidRPr="00C76822" w:rsidRDefault="00C76822">
            <w:pPr>
              <w:rPr>
                <w:sz w:val="20"/>
                <w:szCs w:val="20"/>
              </w:rPr>
            </w:pPr>
            <w:r w:rsidRPr="00C76822">
              <w:rPr>
                <w:sz w:val="20"/>
                <w:szCs w:val="20"/>
              </w:rPr>
              <w:t>Residential nursing care services</w:t>
            </w:r>
          </w:p>
        </w:tc>
      </w:tr>
      <w:tr w:rsidR="00C76822" w:rsidRPr="00C76822" w14:paraId="24324F53" w14:textId="77777777" w:rsidTr="00C76822">
        <w:trPr>
          <w:trHeight w:val="255"/>
        </w:trPr>
        <w:tc>
          <w:tcPr>
            <w:tcW w:w="1300" w:type="dxa"/>
            <w:noWrap/>
            <w:vAlign w:val="bottom"/>
            <w:hideMark/>
          </w:tcPr>
          <w:p w14:paraId="104FCD49" w14:textId="77777777" w:rsidR="00C76822" w:rsidRPr="00C76822" w:rsidRDefault="00C76822">
            <w:pPr>
              <w:rPr>
                <w:sz w:val="20"/>
                <w:szCs w:val="20"/>
              </w:rPr>
            </w:pPr>
            <w:r w:rsidRPr="00C76822">
              <w:rPr>
                <w:sz w:val="20"/>
                <w:szCs w:val="20"/>
              </w:rPr>
              <w:t>85145000-7</w:t>
            </w:r>
          </w:p>
        </w:tc>
        <w:tc>
          <w:tcPr>
            <w:tcW w:w="8500" w:type="dxa"/>
            <w:noWrap/>
            <w:vAlign w:val="bottom"/>
            <w:hideMark/>
          </w:tcPr>
          <w:p w14:paraId="6083326C" w14:textId="77777777" w:rsidR="00C76822" w:rsidRPr="00C76822" w:rsidRDefault="00C76822">
            <w:pPr>
              <w:rPr>
                <w:sz w:val="20"/>
                <w:szCs w:val="20"/>
              </w:rPr>
            </w:pPr>
            <w:r w:rsidRPr="00C76822">
              <w:rPr>
                <w:sz w:val="20"/>
                <w:szCs w:val="20"/>
              </w:rPr>
              <w:t>Services provided by medical laboratories</w:t>
            </w:r>
          </w:p>
        </w:tc>
      </w:tr>
      <w:tr w:rsidR="00C76822" w:rsidRPr="00C76822" w14:paraId="1B1A2F6B" w14:textId="77777777" w:rsidTr="00C76822">
        <w:trPr>
          <w:trHeight w:val="255"/>
        </w:trPr>
        <w:tc>
          <w:tcPr>
            <w:tcW w:w="1300" w:type="dxa"/>
            <w:noWrap/>
            <w:vAlign w:val="bottom"/>
            <w:hideMark/>
          </w:tcPr>
          <w:p w14:paraId="3919E0D2" w14:textId="77777777" w:rsidR="00C76822" w:rsidRPr="00C76822" w:rsidRDefault="00C76822">
            <w:pPr>
              <w:rPr>
                <w:sz w:val="20"/>
                <w:szCs w:val="20"/>
              </w:rPr>
            </w:pPr>
            <w:r w:rsidRPr="00C76822">
              <w:rPr>
                <w:sz w:val="20"/>
                <w:szCs w:val="20"/>
              </w:rPr>
              <w:t>85146000-4</w:t>
            </w:r>
          </w:p>
        </w:tc>
        <w:tc>
          <w:tcPr>
            <w:tcW w:w="8500" w:type="dxa"/>
            <w:noWrap/>
            <w:vAlign w:val="bottom"/>
            <w:hideMark/>
          </w:tcPr>
          <w:p w14:paraId="30D29E93" w14:textId="77777777" w:rsidR="00C76822" w:rsidRPr="00C76822" w:rsidRDefault="00C76822">
            <w:pPr>
              <w:rPr>
                <w:sz w:val="20"/>
                <w:szCs w:val="20"/>
              </w:rPr>
            </w:pPr>
            <w:r w:rsidRPr="00C76822">
              <w:rPr>
                <w:sz w:val="20"/>
                <w:szCs w:val="20"/>
              </w:rPr>
              <w:t>Services provided by blood banks</w:t>
            </w:r>
          </w:p>
        </w:tc>
      </w:tr>
      <w:tr w:rsidR="00C76822" w:rsidRPr="00C76822" w14:paraId="6CA76F54" w14:textId="77777777" w:rsidTr="00C76822">
        <w:trPr>
          <w:trHeight w:val="255"/>
        </w:trPr>
        <w:tc>
          <w:tcPr>
            <w:tcW w:w="1300" w:type="dxa"/>
            <w:noWrap/>
            <w:vAlign w:val="bottom"/>
            <w:hideMark/>
          </w:tcPr>
          <w:p w14:paraId="5699D052" w14:textId="77777777" w:rsidR="00C76822" w:rsidRPr="00C76822" w:rsidRDefault="00C76822">
            <w:pPr>
              <w:rPr>
                <w:sz w:val="20"/>
                <w:szCs w:val="20"/>
              </w:rPr>
            </w:pPr>
            <w:r w:rsidRPr="00C76822">
              <w:rPr>
                <w:sz w:val="20"/>
                <w:szCs w:val="20"/>
              </w:rPr>
              <w:t>85146100-5</w:t>
            </w:r>
          </w:p>
        </w:tc>
        <w:tc>
          <w:tcPr>
            <w:tcW w:w="8500" w:type="dxa"/>
            <w:noWrap/>
            <w:vAlign w:val="bottom"/>
            <w:hideMark/>
          </w:tcPr>
          <w:p w14:paraId="65D9B952" w14:textId="77777777" w:rsidR="00C76822" w:rsidRPr="00C76822" w:rsidRDefault="00C76822">
            <w:pPr>
              <w:rPr>
                <w:sz w:val="20"/>
                <w:szCs w:val="20"/>
              </w:rPr>
            </w:pPr>
            <w:r w:rsidRPr="00C76822">
              <w:rPr>
                <w:sz w:val="20"/>
                <w:szCs w:val="20"/>
              </w:rPr>
              <w:t>Services provided by sperm banks</w:t>
            </w:r>
          </w:p>
        </w:tc>
      </w:tr>
      <w:tr w:rsidR="00C76822" w:rsidRPr="00C76822" w14:paraId="32B88C21" w14:textId="77777777" w:rsidTr="00C76822">
        <w:trPr>
          <w:trHeight w:val="255"/>
        </w:trPr>
        <w:tc>
          <w:tcPr>
            <w:tcW w:w="1300" w:type="dxa"/>
            <w:noWrap/>
            <w:vAlign w:val="bottom"/>
            <w:hideMark/>
          </w:tcPr>
          <w:p w14:paraId="6E66E2F9" w14:textId="77777777" w:rsidR="00C76822" w:rsidRPr="00C76822" w:rsidRDefault="00C76822">
            <w:pPr>
              <w:rPr>
                <w:sz w:val="20"/>
                <w:szCs w:val="20"/>
              </w:rPr>
            </w:pPr>
            <w:r w:rsidRPr="00C76822">
              <w:rPr>
                <w:sz w:val="20"/>
                <w:szCs w:val="20"/>
              </w:rPr>
              <w:t>85146200-6</w:t>
            </w:r>
          </w:p>
        </w:tc>
        <w:tc>
          <w:tcPr>
            <w:tcW w:w="8500" w:type="dxa"/>
            <w:noWrap/>
            <w:vAlign w:val="bottom"/>
            <w:hideMark/>
          </w:tcPr>
          <w:p w14:paraId="7C1E553A" w14:textId="77777777" w:rsidR="00C76822" w:rsidRPr="00C76822" w:rsidRDefault="00C76822">
            <w:pPr>
              <w:rPr>
                <w:sz w:val="20"/>
                <w:szCs w:val="20"/>
              </w:rPr>
            </w:pPr>
            <w:r w:rsidRPr="00C76822">
              <w:rPr>
                <w:sz w:val="20"/>
                <w:szCs w:val="20"/>
              </w:rPr>
              <w:t>Services provided by transplant organ banks</w:t>
            </w:r>
          </w:p>
        </w:tc>
      </w:tr>
      <w:tr w:rsidR="00C76822" w:rsidRPr="00C76822" w14:paraId="3D95803B" w14:textId="77777777" w:rsidTr="00C76822">
        <w:trPr>
          <w:trHeight w:val="255"/>
        </w:trPr>
        <w:tc>
          <w:tcPr>
            <w:tcW w:w="1300" w:type="dxa"/>
            <w:noWrap/>
            <w:vAlign w:val="bottom"/>
            <w:hideMark/>
          </w:tcPr>
          <w:p w14:paraId="6CE4A3C7" w14:textId="77777777" w:rsidR="00C76822" w:rsidRPr="00C76822" w:rsidRDefault="00C76822">
            <w:pPr>
              <w:rPr>
                <w:sz w:val="20"/>
                <w:szCs w:val="20"/>
              </w:rPr>
            </w:pPr>
            <w:r w:rsidRPr="00C76822">
              <w:rPr>
                <w:sz w:val="20"/>
                <w:szCs w:val="20"/>
              </w:rPr>
              <w:t>85147000-1</w:t>
            </w:r>
          </w:p>
        </w:tc>
        <w:tc>
          <w:tcPr>
            <w:tcW w:w="8500" w:type="dxa"/>
            <w:noWrap/>
            <w:vAlign w:val="bottom"/>
            <w:hideMark/>
          </w:tcPr>
          <w:p w14:paraId="1A6C08AC" w14:textId="77777777" w:rsidR="00C76822" w:rsidRPr="00C76822" w:rsidRDefault="00C76822">
            <w:pPr>
              <w:rPr>
                <w:sz w:val="20"/>
                <w:szCs w:val="20"/>
              </w:rPr>
            </w:pPr>
            <w:r w:rsidRPr="00C76822">
              <w:rPr>
                <w:sz w:val="20"/>
                <w:szCs w:val="20"/>
              </w:rPr>
              <w:t>Company health services</w:t>
            </w:r>
          </w:p>
        </w:tc>
      </w:tr>
      <w:tr w:rsidR="00C76822" w:rsidRPr="00C76822" w14:paraId="38D0E753" w14:textId="77777777" w:rsidTr="00C76822">
        <w:trPr>
          <w:trHeight w:val="255"/>
        </w:trPr>
        <w:tc>
          <w:tcPr>
            <w:tcW w:w="1300" w:type="dxa"/>
            <w:noWrap/>
            <w:vAlign w:val="bottom"/>
            <w:hideMark/>
          </w:tcPr>
          <w:p w14:paraId="2B6537CB" w14:textId="77777777" w:rsidR="00C76822" w:rsidRPr="00C76822" w:rsidRDefault="00C76822">
            <w:pPr>
              <w:rPr>
                <w:sz w:val="20"/>
                <w:szCs w:val="20"/>
              </w:rPr>
            </w:pPr>
            <w:r w:rsidRPr="00C76822">
              <w:rPr>
                <w:sz w:val="20"/>
                <w:szCs w:val="20"/>
              </w:rPr>
              <w:t>85148000-8</w:t>
            </w:r>
          </w:p>
        </w:tc>
        <w:tc>
          <w:tcPr>
            <w:tcW w:w="8500" w:type="dxa"/>
            <w:noWrap/>
            <w:vAlign w:val="bottom"/>
            <w:hideMark/>
          </w:tcPr>
          <w:p w14:paraId="651A30D9" w14:textId="77777777" w:rsidR="00C76822" w:rsidRPr="00C76822" w:rsidRDefault="00C76822">
            <w:pPr>
              <w:rPr>
                <w:sz w:val="20"/>
                <w:szCs w:val="20"/>
              </w:rPr>
            </w:pPr>
            <w:r w:rsidRPr="00C76822">
              <w:rPr>
                <w:sz w:val="20"/>
                <w:szCs w:val="20"/>
              </w:rPr>
              <w:t>Medical analysis services</w:t>
            </w:r>
          </w:p>
        </w:tc>
      </w:tr>
      <w:tr w:rsidR="00C76822" w:rsidRPr="00C76822" w14:paraId="388EB7AC" w14:textId="77777777" w:rsidTr="00C76822">
        <w:trPr>
          <w:trHeight w:val="255"/>
        </w:trPr>
        <w:tc>
          <w:tcPr>
            <w:tcW w:w="1300" w:type="dxa"/>
            <w:noWrap/>
            <w:vAlign w:val="bottom"/>
            <w:hideMark/>
          </w:tcPr>
          <w:p w14:paraId="4147239C" w14:textId="77777777" w:rsidR="00C76822" w:rsidRPr="00C76822" w:rsidRDefault="00C76822">
            <w:pPr>
              <w:rPr>
                <w:sz w:val="20"/>
                <w:szCs w:val="20"/>
              </w:rPr>
            </w:pPr>
            <w:r w:rsidRPr="00C76822">
              <w:rPr>
                <w:sz w:val="20"/>
                <w:szCs w:val="20"/>
              </w:rPr>
              <w:t>85149000-5</w:t>
            </w:r>
          </w:p>
        </w:tc>
        <w:tc>
          <w:tcPr>
            <w:tcW w:w="8500" w:type="dxa"/>
            <w:noWrap/>
            <w:vAlign w:val="bottom"/>
            <w:hideMark/>
          </w:tcPr>
          <w:p w14:paraId="612DE3F2" w14:textId="77777777" w:rsidR="00C76822" w:rsidRPr="00C76822" w:rsidRDefault="00C76822">
            <w:pPr>
              <w:rPr>
                <w:sz w:val="20"/>
                <w:szCs w:val="20"/>
              </w:rPr>
            </w:pPr>
            <w:r w:rsidRPr="00C76822">
              <w:rPr>
                <w:sz w:val="20"/>
                <w:szCs w:val="20"/>
              </w:rPr>
              <w:t>Pharmacy services</w:t>
            </w:r>
          </w:p>
        </w:tc>
      </w:tr>
      <w:tr w:rsidR="00C76822" w:rsidRPr="00C76822" w14:paraId="7D29E9DB" w14:textId="77777777" w:rsidTr="00C76822">
        <w:trPr>
          <w:trHeight w:val="255"/>
        </w:trPr>
        <w:tc>
          <w:tcPr>
            <w:tcW w:w="1300" w:type="dxa"/>
            <w:noWrap/>
            <w:vAlign w:val="bottom"/>
            <w:hideMark/>
          </w:tcPr>
          <w:p w14:paraId="56290585" w14:textId="77777777" w:rsidR="00C76822" w:rsidRPr="00C76822" w:rsidRDefault="00C76822">
            <w:pPr>
              <w:rPr>
                <w:sz w:val="20"/>
                <w:szCs w:val="20"/>
              </w:rPr>
            </w:pPr>
            <w:r w:rsidRPr="00C76822">
              <w:rPr>
                <w:sz w:val="20"/>
                <w:szCs w:val="20"/>
              </w:rPr>
              <w:t>85150000-5</w:t>
            </w:r>
          </w:p>
        </w:tc>
        <w:tc>
          <w:tcPr>
            <w:tcW w:w="8500" w:type="dxa"/>
            <w:noWrap/>
            <w:vAlign w:val="bottom"/>
            <w:hideMark/>
          </w:tcPr>
          <w:p w14:paraId="7EC59674" w14:textId="77777777" w:rsidR="00C76822" w:rsidRPr="00C76822" w:rsidRDefault="00C76822">
            <w:pPr>
              <w:rPr>
                <w:sz w:val="20"/>
                <w:szCs w:val="20"/>
              </w:rPr>
            </w:pPr>
            <w:r w:rsidRPr="00C76822">
              <w:rPr>
                <w:sz w:val="20"/>
                <w:szCs w:val="20"/>
              </w:rPr>
              <w:t>Medical imaging services</w:t>
            </w:r>
          </w:p>
        </w:tc>
      </w:tr>
      <w:tr w:rsidR="00C76822" w:rsidRPr="00C76822" w14:paraId="0736DABA" w14:textId="77777777" w:rsidTr="00C76822">
        <w:trPr>
          <w:trHeight w:val="255"/>
        </w:trPr>
        <w:tc>
          <w:tcPr>
            <w:tcW w:w="1300" w:type="dxa"/>
            <w:noWrap/>
            <w:vAlign w:val="bottom"/>
            <w:hideMark/>
          </w:tcPr>
          <w:p w14:paraId="4BFD715E" w14:textId="77777777" w:rsidR="00C76822" w:rsidRPr="00C76822" w:rsidRDefault="00C76822">
            <w:pPr>
              <w:rPr>
                <w:sz w:val="20"/>
                <w:szCs w:val="20"/>
              </w:rPr>
            </w:pPr>
            <w:r w:rsidRPr="00C76822">
              <w:rPr>
                <w:sz w:val="20"/>
                <w:szCs w:val="20"/>
              </w:rPr>
              <w:t>85160000-8</w:t>
            </w:r>
          </w:p>
        </w:tc>
        <w:tc>
          <w:tcPr>
            <w:tcW w:w="8500" w:type="dxa"/>
            <w:noWrap/>
            <w:vAlign w:val="bottom"/>
            <w:hideMark/>
          </w:tcPr>
          <w:p w14:paraId="54F2F1E6" w14:textId="77777777" w:rsidR="00C76822" w:rsidRPr="00C76822" w:rsidRDefault="00C76822">
            <w:pPr>
              <w:rPr>
                <w:sz w:val="20"/>
                <w:szCs w:val="20"/>
              </w:rPr>
            </w:pPr>
            <w:r w:rsidRPr="00C76822">
              <w:rPr>
                <w:sz w:val="20"/>
                <w:szCs w:val="20"/>
              </w:rPr>
              <w:t>Optician services</w:t>
            </w:r>
          </w:p>
        </w:tc>
      </w:tr>
      <w:tr w:rsidR="00C76822" w:rsidRPr="00C76822" w14:paraId="3FA221A3" w14:textId="77777777" w:rsidTr="00C76822">
        <w:trPr>
          <w:trHeight w:val="255"/>
        </w:trPr>
        <w:tc>
          <w:tcPr>
            <w:tcW w:w="1300" w:type="dxa"/>
            <w:noWrap/>
            <w:vAlign w:val="bottom"/>
            <w:hideMark/>
          </w:tcPr>
          <w:p w14:paraId="5E71C0B3" w14:textId="77777777" w:rsidR="00C76822" w:rsidRPr="00C76822" w:rsidRDefault="00C76822">
            <w:pPr>
              <w:rPr>
                <w:sz w:val="20"/>
                <w:szCs w:val="20"/>
              </w:rPr>
            </w:pPr>
            <w:r w:rsidRPr="00C76822">
              <w:rPr>
                <w:sz w:val="20"/>
                <w:szCs w:val="20"/>
              </w:rPr>
              <w:t>85170000-1</w:t>
            </w:r>
          </w:p>
        </w:tc>
        <w:tc>
          <w:tcPr>
            <w:tcW w:w="8500" w:type="dxa"/>
            <w:noWrap/>
            <w:vAlign w:val="bottom"/>
            <w:hideMark/>
          </w:tcPr>
          <w:p w14:paraId="4CFA7688" w14:textId="77777777" w:rsidR="00C76822" w:rsidRPr="00C76822" w:rsidRDefault="00C76822">
            <w:pPr>
              <w:rPr>
                <w:sz w:val="20"/>
                <w:szCs w:val="20"/>
              </w:rPr>
            </w:pPr>
            <w:r w:rsidRPr="00C76822">
              <w:rPr>
                <w:sz w:val="20"/>
                <w:szCs w:val="20"/>
              </w:rPr>
              <w:t>Acupuncture and chiropractor services</w:t>
            </w:r>
          </w:p>
        </w:tc>
      </w:tr>
      <w:tr w:rsidR="00C76822" w:rsidRPr="00C76822" w14:paraId="6C61088A" w14:textId="77777777" w:rsidTr="00C76822">
        <w:trPr>
          <w:trHeight w:val="255"/>
        </w:trPr>
        <w:tc>
          <w:tcPr>
            <w:tcW w:w="1300" w:type="dxa"/>
            <w:noWrap/>
            <w:vAlign w:val="bottom"/>
            <w:hideMark/>
          </w:tcPr>
          <w:p w14:paraId="49F14913" w14:textId="77777777" w:rsidR="00C76822" w:rsidRPr="00C76822" w:rsidRDefault="00C76822">
            <w:pPr>
              <w:rPr>
                <w:sz w:val="20"/>
                <w:szCs w:val="20"/>
              </w:rPr>
            </w:pPr>
            <w:r w:rsidRPr="00C76822">
              <w:rPr>
                <w:sz w:val="20"/>
                <w:szCs w:val="20"/>
              </w:rPr>
              <w:t>85171000-8</w:t>
            </w:r>
          </w:p>
        </w:tc>
        <w:tc>
          <w:tcPr>
            <w:tcW w:w="8500" w:type="dxa"/>
            <w:noWrap/>
            <w:vAlign w:val="bottom"/>
            <w:hideMark/>
          </w:tcPr>
          <w:p w14:paraId="488D3618" w14:textId="77777777" w:rsidR="00C76822" w:rsidRPr="00C76822" w:rsidRDefault="00C76822">
            <w:pPr>
              <w:rPr>
                <w:sz w:val="20"/>
                <w:szCs w:val="20"/>
              </w:rPr>
            </w:pPr>
            <w:r w:rsidRPr="00C76822">
              <w:rPr>
                <w:sz w:val="20"/>
                <w:szCs w:val="20"/>
              </w:rPr>
              <w:t>Acupuncture services</w:t>
            </w:r>
          </w:p>
        </w:tc>
      </w:tr>
      <w:tr w:rsidR="00C76822" w:rsidRPr="00C76822" w14:paraId="41FCA091" w14:textId="77777777" w:rsidTr="00C76822">
        <w:trPr>
          <w:trHeight w:val="255"/>
        </w:trPr>
        <w:tc>
          <w:tcPr>
            <w:tcW w:w="1300" w:type="dxa"/>
            <w:noWrap/>
            <w:vAlign w:val="bottom"/>
            <w:hideMark/>
          </w:tcPr>
          <w:p w14:paraId="61917D75" w14:textId="77777777" w:rsidR="00C76822" w:rsidRPr="00C76822" w:rsidRDefault="00C76822">
            <w:pPr>
              <w:rPr>
                <w:sz w:val="20"/>
                <w:szCs w:val="20"/>
              </w:rPr>
            </w:pPr>
            <w:r w:rsidRPr="00C76822">
              <w:rPr>
                <w:sz w:val="20"/>
                <w:szCs w:val="20"/>
              </w:rPr>
              <w:t>85172000-5</w:t>
            </w:r>
          </w:p>
        </w:tc>
        <w:tc>
          <w:tcPr>
            <w:tcW w:w="8500" w:type="dxa"/>
            <w:noWrap/>
            <w:vAlign w:val="bottom"/>
            <w:hideMark/>
          </w:tcPr>
          <w:p w14:paraId="2586DDED" w14:textId="77777777" w:rsidR="00C76822" w:rsidRPr="00C76822" w:rsidRDefault="00C76822">
            <w:pPr>
              <w:rPr>
                <w:sz w:val="20"/>
                <w:szCs w:val="20"/>
              </w:rPr>
            </w:pPr>
            <w:r w:rsidRPr="00C76822">
              <w:rPr>
                <w:sz w:val="20"/>
                <w:szCs w:val="20"/>
              </w:rPr>
              <w:t>Chiropractor services</w:t>
            </w:r>
          </w:p>
        </w:tc>
      </w:tr>
      <w:tr w:rsidR="00C76822" w:rsidRPr="00C76822" w14:paraId="42015D0D" w14:textId="77777777" w:rsidTr="00C76822">
        <w:trPr>
          <w:trHeight w:val="255"/>
        </w:trPr>
        <w:tc>
          <w:tcPr>
            <w:tcW w:w="1300" w:type="dxa"/>
            <w:noWrap/>
            <w:vAlign w:val="bottom"/>
            <w:hideMark/>
          </w:tcPr>
          <w:p w14:paraId="13A8C1DB" w14:textId="77777777" w:rsidR="00C76822" w:rsidRPr="00C76822" w:rsidRDefault="00C76822">
            <w:pPr>
              <w:rPr>
                <w:sz w:val="20"/>
                <w:szCs w:val="20"/>
              </w:rPr>
            </w:pPr>
            <w:r w:rsidRPr="00C76822">
              <w:rPr>
                <w:sz w:val="20"/>
                <w:szCs w:val="20"/>
              </w:rPr>
              <w:t>85200000-1</w:t>
            </w:r>
          </w:p>
        </w:tc>
        <w:tc>
          <w:tcPr>
            <w:tcW w:w="8500" w:type="dxa"/>
            <w:noWrap/>
            <w:vAlign w:val="bottom"/>
            <w:hideMark/>
          </w:tcPr>
          <w:p w14:paraId="4C21A69B" w14:textId="77777777" w:rsidR="00C76822" w:rsidRPr="00C76822" w:rsidRDefault="00C76822">
            <w:pPr>
              <w:rPr>
                <w:sz w:val="20"/>
                <w:szCs w:val="20"/>
              </w:rPr>
            </w:pPr>
            <w:r w:rsidRPr="00C76822">
              <w:rPr>
                <w:sz w:val="20"/>
                <w:szCs w:val="20"/>
              </w:rPr>
              <w:t>Veterinary services</w:t>
            </w:r>
          </w:p>
        </w:tc>
      </w:tr>
      <w:tr w:rsidR="00C76822" w:rsidRPr="00C76822" w14:paraId="01EE888F" w14:textId="77777777" w:rsidTr="00C76822">
        <w:trPr>
          <w:trHeight w:val="255"/>
        </w:trPr>
        <w:tc>
          <w:tcPr>
            <w:tcW w:w="1300" w:type="dxa"/>
            <w:noWrap/>
            <w:vAlign w:val="bottom"/>
            <w:hideMark/>
          </w:tcPr>
          <w:p w14:paraId="495BA645" w14:textId="77777777" w:rsidR="00C76822" w:rsidRPr="00C76822" w:rsidRDefault="00C76822">
            <w:pPr>
              <w:rPr>
                <w:sz w:val="20"/>
                <w:szCs w:val="20"/>
              </w:rPr>
            </w:pPr>
            <w:r w:rsidRPr="00C76822">
              <w:rPr>
                <w:sz w:val="20"/>
                <w:szCs w:val="20"/>
              </w:rPr>
              <w:t>85210000-3</w:t>
            </w:r>
          </w:p>
        </w:tc>
        <w:tc>
          <w:tcPr>
            <w:tcW w:w="8500" w:type="dxa"/>
            <w:noWrap/>
            <w:vAlign w:val="bottom"/>
            <w:hideMark/>
          </w:tcPr>
          <w:p w14:paraId="5C068A25" w14:textId="77777777" w:rsidR="00C76822" w:rsidRPr="00C76822" w:rsidRDefault="00C76822">
            <w:pPr>
              <w:rPr>
                <w:sz w:val="20"/>
                <w:szCs w:val="20"/>
              </w:rPr>
            </w:pPr>
            <w:r w:rsidRPr="00C76822">
              <w:rPr>
                <w:sz w:val="20"/>
                <w:szCs w:val="20"/>
              </w:rPr>
              <w:t>Domestic animal nurseries</w:t>
            </w:r>
          </w:p>
        </w:tc>
      </w:tr>
      <w:tr w:rsidR="00C76822" w:rsidRPr="00C76822" w14:paraId="51EF8A75" w14:textId="77777777" w:rsidTr="00C76822">
        <w:trPr>
          <w:trHeight w:val="255"/>
        </w:trPr>
        <w:tc>
          <w:tcPr>
            <w:tcW w:w="1300" w:type="dxa"/>
            <w:noWrap/>
            <w:vAlign w:val="bottom"/>
            <w:hideMark/>
          </w:tcPr>
          <w:p w14:paraId="36F984A1" w14:textId="77777777" w:rsidR="00C76822" w:rsidRPr="00C76822" w:rsidRDefault="00C76822">
            <w:pPr>
              <w:rPr>
                <w:sz w:val="20"/>
                <w:szCs w:val="20"/>
              </w:rPr>
            </w:pPr>
            <w:r w:rsidRPr="00C76822">
              <w:rPr>
                <w:sz w:val="20"/>
                <w:szCs w:val="20"/>
              </w:rPr>
              <w:t>85300000-2</w:t>
            </w:r>
          </w:p>
        </w:tc>
        <w:tc>
          <w:tcPr>
            <w:tcW w:w="8500" w:type="dxa"/>
            <w:noWrap/>
            <w:vAlign w:val="bottom"/>
            <w:hideMark/>
          </w:tcPr>
          <w:p w14:paraId="1D61F48D" w14:textId="77777777" w:rsidR="00C76822" w:rsidRPr="00C76822" w:rsidRDefault="00C76822">
            <w:pPr>
              <w:rPr>
                <w:sz w:val="20"/>
                <w:szCs w:val="20"/>
              </w:rPr>
            </w:pPr>
            <w:r w:rsidRPr="00C76822">
              <w:rPr>
                <w:sz w:val="20"/>
                <w:szCs w:val="20"/>
              </w:rPr>
              <w:t>Social work and related services</w:t>
            </w:r>
          </w:p>
        </w:tc>
      </w:tr>
      <w:tr w:rsidR="00C76822" w:rsidRPr="00C76822" w14:paraId="7355AF4D" w14:textId="77777777" w:rsidTr="00C76822">
        <w:trPr>
          <w:trHeight w:val="255"/>
        </w:trPr>
        <w:tc>
          <w:tcPr>
            <w:tcW w:w="1300" w:type="dxa"/>
            <w:noWrap/>
            <w:vAlign w:val="bottom"/>
            <w:hideMark/>
          </w:tcPr>
          <w:p w14:paraId="6D9F7E0C" w14:textId="77777777" w:rsidR="00C76822" w:rsidRPr="00C76822" w:rsidRDefault="00C76822">
            <w:pPr>
              <w:rPr>
                <w:sz w:val="20"/>
                <w:szCs w:val="20"/>
              </w:rPr>
            </w:pPr>
            <w:r w:rsidRPr="00C76822">
              <w:rPr>
                <w:sz w:val="20"/>
                <w:szCs w:val="20"/>
              </w:rPr>
              <w:t>85310000-5</w:t>
            </w:r>
          </w:p>
        </w:tc>
        <w:tc>
          <w:tcPr>
            <w:tcW w:w="8500" w:type="dxa"/>
            <w:noWrap/>
            <w:vAlign w:val="bottom"/>
            <w:hideMark/>
          </w:tcPr>
          <w:p w14:paraId="1AB38082" w14:textId="77777777" w:rsidR="00C76822" w:rsidRPr="00C76822" w:rsidRDefault="00C76822">
            <w:pPr>
              <w:rPr>
                <w:sz w:val="20"/>
                <w:szCs w:val="20"/>
              </w:rPr>
            </w:pPr>
            <w:r w:rsidRPr="00C76822">
              <w:rPr>
                <w:sz w:val="20"/>
                <w:szCs w:val="20"/>
              </w:rPr>
              <w:t>Social work services</w:t>
            </w:r>
          </w:p>
        </w:tc>
      </w:tr>
      <w:tr w:rsidR="00C76822" w:rsidRPr="00C76822" w14:paraId="101A867C" w14:textId="77777777" w:rsidTr="00C76822">
        <w:trPr>
          <w:trHeight w:val="255"/>
        </w:trPr>
        <w:tc>
          <w:tcPr>
            <w:tcW w:w="1300" w:type="dxa"/>
            <w:noWrap/>
            <w:vAlign w:val="bottom"/>
            <w:hideMark/>
          </w:tcPr>
          <w:p w14:paraId="39330007" w14:textId="77777777" w:rsidR="00C76822" w:rsidRPr="00C76822" w:rsidRDefault="00C76822">
            <w:pPr>
              <w:rPr>
                <w:sz w:val="20"/>
                <w:szCs w:val="20"/>
              </w:rPr>
            </w:pPr>
            <w:r w:rsidRPr="00C76822">
              <w:rPr>
                <w:sz w:val="20"/>
                <w:szCs w:val="20"/>
              </w:rPr>
              <w:t>85311000-2</w:t>
            </w:r>
          </w:p>
        </w:tc>
        <w:tc>
          <w:tcPr>
            <w:tcW w:w="8500" w:type="dxa"/>
            <w:noWrap/>
            <w:vAlign w:val="bottom"/>
            <w:hideMark/>
          </w:tcPr>
          <w:p w14:paraId="7494EB79" w14:textId="77777777" w:rsidR="00C76822" w:rsidRPr="00C76822" w:rsidRDefault="00C76822">
            <w:pPr>
              <w:rPr>
                <w:sz w:val="20"/>
                <w:szCs w:val="20"/>
              </w:rPr>
            </w:pPr>
            <w:r w:rsidRPr="00C76822">
              <w:rPr>
                <w:sz w:val="20"/>
                <w:szCs w:val="20"/>
              </w:rPr>
              <w:t>Social work services with accommodation</w:t>
            </w:r>
          </w:p>
        </w:tc>
      </w:tr>
      <w:tr w:rsidR="00C76822" w:rsidRPr="00C76822" w14:paraId="031BDB95" w14:textId="77777777" w:rsidTr="00C76822">
        <w:trPr>
          <w:trHeight w:val="255"/>
        </w:trPr>
        <w:tc>
          <w:tcPr>
            <w:tcW w:w="1300" w:type="dxa"/>
            <w:noWrap/>
            <w:vAlign w:val="bottom"/>
            <w:hideMark/>
          </w:tcPr>
          <w:p w14:paraId="64A5EA88" w14:textId="77777777" w:rsidR="00C76822" w:rsidRPr="00C76822" w:rsidRDefault="00C76822">
            <w:pPr>
              <w:rPr>
                <w:sz w:val="20"/>
                <w:szCs w:val="20"/>
              </w:rPr>
            </w:pPr>
            <w:r w:rsidRPr="00C76822">
              <w:rPr>
                <w:sz w:val="20"/>
                <w:szCs w:val="20"/>
              </w:rPr>
              <w:t>85311100-3</w:t>
            </w:r>
          </w:p>
        </w:tc>
        <w:tc>
          <w:tcPr>
            <w:tcW w:w="8500" w:type="dxa"/>
            <w:noWrap/>
            <w:vAlign w:val="bottom"/>
            <w:hideMark/>
          </w:tcPr>
          <w:p w14:paraId="4C23590B" w14:textId="77777777" w:rsidR="00C76822" w:rsidRPr="00C76822" w:rsidRDefault="00C76822">
            <w:pPr>
              <w:rPr>
                <w:sz w:val="20"/>
                <w:szCs w:val="20"/>
              </w:rPr>
            </w:pPr>
            <w:r w:rsidRPr="00C76822">
              <w:rPr>
                <w:sz w:val="20"/>
                <w:szCs w:val="20"/>
              </w:rPr>
              <w:t>Welfare services for the elderly</w:t>
            </w:r>
          </w:p>
        </w:tc>
      </w:tr>
      <w:tr w:rsidR="00C76822" w:rsidRPr="00C76822" w14:paraId="4135DD08" w14:textId="77777777" w:rsidTr="00C76822">
        <w:trPr>
          <w:trHeight w:val="255"/>
        </w:trPr>
        <w:tc>
          <w:tcPr>
            <w:tcW w:w="1300" w:type="dxa"/>
            <w:noWrap/>
            <w:vAlign w:val="bottom"/>
            <w:hideMark/>
          </w:tcPr>
          <w:p w14:paraId="5EC39BC6" w14:textId="77777777" w:rsidR="00C76822" w:rsidRPr="00C76822" w:rsidRDefault="00C76822">
            <w:pPr>
              <w:rPr>
                <w:sz w:val="20"/>
                <w:szCs w:val="20"/>
              </w:rPr>
            </w:pPr>
            <w:r w:rsidRPr="00C76822">
              <w:rPr>
                <w:sz w:val="20"/>
                <w:szCs w:val="20"/>
              </w:rPr>
              <w:t>85311200-4</w:t>
            </w:r>
          </w:p>
        </w:tc>
        <w:tc>
          <w:tcPr>
            <w:tcW w:w="8500" w:type="dxa"/>
            <w:noWrap/>
            <w:vAlign w:val="bottom"/>
            <w:hideMark/>
          </w:tcPr>
          <w:p w14:paraId="113BE110" w14:textId="77777777" w:rsidR="00C76822" w:rsidRPr="00C76822" w:rsidRDefault="00C76822">
            <w:pPr>
              <w:rPr>
                <w:sz w:val="20"/>
                <w:szCs w:val="20"/>
              </w:rPr>
            </w:pPr>
            <w:r w:rsidRPr="00C76822">
              <w:rPr>
                <w:sz w:val="20"/>
                <w:szCs w:val="20"/>
              </w:rPr>
              <w:t>Welfare services for the handicapped</w:t>
            </w:r>
          </w:p>
        </w:tc>
      </w:tr>
      <w:tr w:rsidR="00C76822" w:rsidRPr="00C76822" w14:paraId="6B766D4B" w14:textId="77777777" w:rsidTr="00C76822">
        <w:trPr>
          <w:trHeight w:val="255"/>
        </w:trPr>
        <w:tc>
          <w:tcPr>
            <w:tcW w:w="1300" w:type="dxa"/>
            <w:noWrap/>
            <w:vAlign w:val="bottom"/>
            <w:hideMark/>
          </w:tcPr>
          <w:p w14:paraId="4A6D5AEA" w14:textId="77777777" w:rsidR="00C76822" w:rsidRPr="00C76822" w:rsidRDefault="00C76822">
            <w:pPr>
              <w:rPr>
                <w:sz w:val="20"/>
                <w:szCs w:val="20"/>
              </w:rPr>
            </w:pPr>
            <w:r w:rsidRPr="00C76822">
              <w:rPr>
                <w:sz w:val="20"/>
                <w:szCs w:val="20"/>
              </w:rPr>
              <w:t>85311300-5</w:t>
            </w:r>
          </w:p>
        </w:tc>
        <w:tc>
          <w:tcPr>
            <w:tcW w:w="8500" w:type="dxa"/>
            <w:noWrap/>
            <w:vAlign w:val="bottom"/>
            <w:hideMark/>
          </w:tcPr>
          <w:p w14:paraId="6045A922" w14:textId="77777777" w:rsidR="00C76822" w:rsidRPr="00C76822" w:rsidRDefault="00C76822">
            <w:pPr>
              <w:rPr>
                <w:sz w:val="20"/>
                <w:szCs w:val="20"/>
              </w:rPr>
            </w:pPr>
            <w:r w:rsidRPr="00C76822">
              <w:rPr>
                <w:sz w:val="20"/>
                <w:szCs w:val="20"/>
              </w:rPr>
              <w:t>Welfare services for children and young people</w:t>
            </w:r>
          </w:p>
        </w:tc>
      </w:tr>
      <w:tr w:rsidR="00C76822" w:rsidRPr="00C76822" w14:paraId="59F1833E" w14:textId="77777777" w:rsidTr="00C76822">
        <w:trPr>
          <w:trHeight w:val="255"/>
        </w:trPr>
        <w:tc>
          <w:tcPr>
            <w:tcW w:w="1300" w:type="dxa"/>
            <w:noWrap/>
            <w:vAlign w:val="bottom"/>
            <w:hideMark/>
          </w:tcPr>
          <w:p w14:paraId="394BBE52" w14:textId="77777777" w:rsidR="00C76822" w:rsidRPr="00C76822" w:rsidRDefault="00C76822">
            <w:pPr>
              <w:rPr>
                <w:sz w:val="20"/>
                <w:szCs w:val="20"/>
              </w:rPr>
            </w:pPr>
            <w:r w:rsidRPr="00C76822">
              <w:rPr>
                <w:sz w:val="20"/>
                <w:szCs w:val="20"/>
              </w:rPr>
              <w:t>85312000-9</w:t>
            </w:r>
          </w:p>
        </w:tc>
        <w:tc>
          <w:tcPr>
            <w:tcW w:w="8500" w:type="dxa"/>
            <w:noWrap/>
            <w:vAlign w:val="bottom"/>
            <w:hideMark/>
          </w:tcPr>
          <w:p w14:paraId="29D1352B" w14:textId="77777777" w:rsidR="00C76822" w:rsidRPr="00C76822" w:rsidRDefault="00C76822">
            <w:pPr>
              <w:rPr>
                <w:sz w:val="20"/>
                <w:szCs w:val="20"/>
              </w:rPr>
            </w:pPr>
            <w:r w:rsidRPr="00C76822">
              <w:rPr>
                <w:sz w:val="20"/>
                <w:szCs w:val="20"/>
              </w:rPr>
              <w:t>Social work services without accommodation</w:t>
            </w:r>
          </w:p>
        </w:tc>
      </w:tr>
      <w:tr w:rsidR="00C76822" w:rsidRPr="00C76822" w14:paraId="0538A0F8" w14:textId="77777777" w:rsidTr="00C76822">
        <w:trPr>
          <w:trHeight w:val="255"/>
        </w:trPr>
        <w:tc>
          <w:tcPr>
            <w:tcW w:w="1300" w:type="dxa"/>
            <w:noWrap/>
            <w:vAlign w:val="bottom"/>
            <w:hideMark/>
          </w:tcPr>
          <w:p w14:paraId="2144CC73" w14:textId="77777777" w:rsidR="00C76822" w:rsidRPr="00C76822" w:rsidRDefault="00C76822">
            <w:pPr>
              <w:rPr>
                <w:sz w:val="20"/>
                <w:szCs w:val="20"/>
              </w:rPr>
            </w:pPr>
            <w:r w:rsidRPr="00C76822">
              <w:rPr>
                <w:sz w:val="20"/>
                <w:szCs w:val="20"/>
              </w:rPr>
              <w:t>85312100-0</w:t>
            </w:r>
          </w:p>
        </w:tc>
        <w:tc>
          <w:tcPr>
            <w:tcW w:w="8500" w:type="dxa"/>
            <w:noWrap/>
            <w:vAlign w:val="bottom"/>
            <w:hideMark/>
          </w:tcPr>
          <w:p w14:paraId="676412F8" w14:textId="110AA2A7" w:rsidR="00C76822" w:rsidRPr="00C76822" w:rsidRDefault="00DC3936">
            <w:pPr>
              <w:rPr>
                <w:sz w:val="20"/>
                <w:szCs w:val="20"/>
              </w:rPr>
            </w:pPr>
            <w:r w:rsidRPr="00C76822">
              <w:rPr>
                <w:sz w:val="20"/>
                <w:szCs w:val="20"/>
              </w:rPr>
              <w:t>Day-care</w:t>
            </w:r>
            <w:r w:rsidR="00C76822" w:rsidRPr="00C76822">
              <w:rPr>
                <w:sz w:val="20"/>
                <w:szCs w:val="20"/>
              </w:rPr>
              <w:t xml:space="preserve"> services</w:t>
            </w:r>
          </w:p>
        </w:tc>
      </w:tr>
      <w:tr w:rsidR="00C76822" w:rsidRPr="00C76822" w14:paraId="14DF4CC6" w14:textId="77777777" w:rsidTr="00C76822">
        <w:trPr>
          <w:trHeight w:val="255"/>
        </w:trPr>
        <w:tc>
          <w:tcPr>
            <w:tcW w:w="1300" w:type="dxa"/>
            <w:noWrap/>
            <w:vAlign w:val="bottom"/>
            <w:hideMark/>
          </w:tcPr>
          <w:p w14:paraId="6883FAA5" w14:textId="77777777" w:rsidR="00C76822" w:rsidRPr="00C76822" w:rsidRDefault="00C76822">
            <w:pPr>
              <w:rPr>
                <w:sz w:val="20"/>
                <w:szCs w:val="20"/>
              </w:rPr>
            </w:pPr>
            <w:r w:rsidRPr="00C76822">
              <w:rPr>
                <w:sz w:val="20"/>
                <w:szCs w:val="20"/>
              </w:rPr>
              <w:t>85312110-3</w:t>
            </w:r>
          </w:p>
        </w:tc>
        <w:tc>
          <w:tcPr>
            <w:tcW w:w="8500" w:type="dxa"/>
            <w:noWrap/>
            <w:vAlign w:val="bottom"/>
            <w:hideMark/>
          </w:tcPr>
          <w:p w14:paraId="2A3380C2" w14:textId="1D89295A" w:rsidR="00C76822" w:rsidRPr="00C76822" w:rsidRDefault="00C76822">
            <w:pPr>
              <w:rPr>
                <w:sz w:val="20"/>
                <w:szCs w:val="20"/>
              </w:rPr>
            </w:pPr>
            <w:r w:rsidRPr="00C76822">
              <w:rPr>
                <w:sz w:val="20"/>
                <w:szCs w:val="20"/>
              </w:rPr>
              <w:t xml:space="preserve">Child </w:t>
            </w:r>
            <w:r w:rsidR="00DC3936" w:rsidRPr="00C76822">
              <w:rPr>
                <w:sz w:val="20"/>
                <w:szCs w:val="20"/>
              </w:rPr>
              <w:t>day-care</w:t>
            </w:r>
            <w:r w:rsidRPr="00C76822">
              <w:rPr>
                <w:sz w:val="20"/>
                <w:szCs w:val="20"/>
              </w:rPr>
              <w:t xml:space="preserve"> services</w:t>
            </w:r>
          </w:p>
        </w:tc>
      </w:tr>
      <w:tr w:rsidR="00C76822" w:rsidRPr="00C76822" w14:paraId="716CBBD1" w14:textId="77777777" w:rsidTr="00C76822">
        <w:trPr>
          <w:trHeight w:val="255"/>
        </w:trPr>
        <w:tc>
          <w:tcPr>
            <w:tcW w:w="1300" w:type="dxa"/>
            <w:noWrap/>
            <w:vAlign w:val="bottom"/>
            <w:hideMark/>
          </w:tcPr>
          <w:p w14:paraId="5591078B" w14:textId="77777777" w:rsidR="00C76822" w:rsidRPr="00C76822" w:rsidRDefault="00C76822">
            <w:pPr>
              <w:rPr>
                <w:sz w:val="20"/>
                <w:szCs w:val="20"/>
              </w:rPr>
            </w:pPr>
            <w:r w:rsidRPr="00C76822">
              <w:rPr>
                <w:sz w:val="20"/>
                <w:szCs w:val="20"/>
              </w:rPr>
              <w:t>85312120-6</w:t>
            </w:r>
          </w:p>
        </w:tc>
        <w:tc>
          <w:tcPr>
            <w:tcW w:w="8500" w:type="dxa"/>
            <w:noWrap/>
            <w:vAlign w:val="bottom"/>
            <w:hideMark/>
          </w:tcPr>
          <w:p w14:paraId="37DB4181" w14:textId="5DB0A4AC" w:rsidR="00C76822" w:rsidRPr="00C76822" w:rsidRDefault="00DC3936">
            <w:pPr>
              <w:rPr>
                <w:sz w:val="20"/>
                <w:szCs w:val="20"/>
              </w:rPr>
            </w:pPr>
            <w:r w:rsidRPr="00C76822">
              <w:rPr>
                <w:sz w:val="20"/>
                <w:szCs w:val="20"/>
              </w:rPr>
              <w:t>Day-care</w:t>
            </w:r>
            <w:r w:rsidR="00C76822" w:rsidRPr="00C76822">
              <w:rPr>
                <w:sz w:val="20"/>
                <w:szCs w:val="20"/>
              </w:rPr>
              <w:t xml:space="preserve"> services for handicapped children and young people</w:t>
            </w:r>
          </w:p>
        </w:tc>
      </w:tr>
      <w:tr w:rsidR="00C76822" w:rsidRPr="00C76822" w14:paraId="26A12AF3" w14:textId="77777777" w:rsidTr="00C76822">
        <w:trPr>
          <w:trHeight w:val="255"/>
        </w:trPr>
        <w:tc>
          <w:tcPr>
            <w:tcW w:w="1300" w:type="dxa"/>
            <w:noWrap/>
            <w:vAlign w:val="bottom"/>
            <w:hideMark/>
          </w:tcPr>
          <w:p w14:paraId="736E257A" w14:textId="77777777" w:rsidR="00C76822" w:rsidRPr="00C76822" w:rsidRDefault="00C76822">
            <w:pPr>
              <w:rPr>
                <w:sz w:val="20"/>
                <w:szCs w:val="20"/>
              </w:rPr>
            </w:pPr>
            <w:r w:rsidRPr="00C76822">
              <w:rPr>
                <w:sz w:val="20"/>
                <w:szCs w:val="20"/>
              </w:rPr>
              <w:t>85312200-1</w:t>
            </w:r>
          </w:p>
        </w:tc>
        <w:tc>
          <w:tcPr>
            <w:tcW w:w="8500" w:type="dxa"/>
            <w:noWrap/>
            <w:vAlign w:val="bottom"/>
            <w:hideMark/>
          </w:tcPr>
          <w:p w14:paraId="63A0B088" w14:textId="25263ABA" w:rsidR="00C76822" w:rsidRPr="00C76822" w:rsidRDefault="00DC3936">
            <w:pPr>
              <w:rPr>
                <w:sz w:val="20"/>
                <w:szCs w:val="20"/>
              </w:rPr>
            </w:pPr>
            <w:r w:rsidRPr="00C76822">
              <w:rPr>
                <w:sz w:val="20"/>
                <w:szCs w:val="20"/>
              </w:rPr>
              <w:t>Home delivery</w:t>
            </w:r>
            <w:r w:rsidR="00C76822" w:rsidRPr="00C76822">
              <w:rPr>
                <w:sz w:val="20"/>
                <w:szCs w:val="20"/>
              </w:rPr>
              <w:t xml:space="preserve"> of provisions</w:t>
            </w:r>
          </w:p>
        </w:tc>
      </w:tr>
      <w:tr w:rsidR="00C76822" w:rsidRPr="00C76822" w14:paraId="0CD80B06" w14:textId="77777777" w:rsidTr="00C76822">
        <w:trPr>
          <w:trHeight w:val="255"/>
        </w:trPr>
        <w:tc>
          <w:tcPr>
            <w:tcW w:w="1300" w:type="dxa"/>
            <w:noWrap/>
            <w:vAlign w:val="bottom"/>
            <w:hideMark/>
          </w:tcPr>
          <w:p w14:paraId="0FF96214" w14:textId="77777777" w:rsidR="00C76822" w:rsidRPr="00C76822" w:rsidRDefault="00C76822">
            <w:pPr>
              <w:rPr>
                <w:sz w:val="20"/>
                <w:szCs w:val="20"/>
              </w:rPr>
            </w:pPr>
            <w:r w:rsidRPr="00C76822">
              <w:rPr>
                <w:sz w:val="20"/>
                <w:szCs w:val="20"/>
              </w:rPr>
              <w:t>85312300-2</w:t>
            </w:r>
          </w:p>
        </w:tc>
        <w:tc>
          <w:tcPr>
            <w:tcW w:w="8500" w:type="dxa"/>
            <w:noWrap/>
            <w:vAlign w:val="bottom"/>
            <w:hideMark/>
          </w:tcPr>
          <w:p w14:paraId="6D345CC6" w14:textId="77777777" w:rsidR="00C76822" w:rsidRPr="00C76822" w:rsidRDefault="00C76822">
            <w:pPr>
              <w:rPr>
                <w:sz w:val="20"/>
                <w:szCs w:val="20"/>
              </w:rPr>
            </w:pPr>
            <w:r w:rsidRPr="00C76822">
              <w:rPr>
                <w:sz w:val="20"/>
                <w:szCs w:val="20"/>
              </w:rPr>
              <w:t>Guidance and counselling services</w:t>
            </w:r>
          </w:p>
        </w:tc>
      </w:tr>
      <w:tr w:rsidR="00C76822" w:rsidRPr="00C76822" w14:paraId="241B70C8" w14:textId="77777777" w:rsidTr="00C76822">
        <w:trPr>
          <w:trHeight w:val="255"/>
        </w:trPr>
        <w:tc>
          <w:tcPr>
            <w:tcW w:w="1300" w:type="dxa"/>
            <w:noWrap/>
            <w:vAlign w:val="bottom"/>
            <w:hideMark/>
          </w:tcPr>
          <w:p w14:paraId="572B98A8" w14:textId="77777777" w:rsidR="00C76822" w:rsidRPr="00C76822" w:rsidRDefault="00C76822">
            <w:pPr>
              <w:rPr>
                <w:sz w:val="20"/>
                <w:szCs w:val="20"/>
              </w:rPr>
            </w:pPr>
            <w:r w:rsidRPr="00C76822">
              <w:rPr>
                <w:sz w:val="20"/>
                <w:szCs w:val="20"/>
              </w:rPr>
              <w:t>85312310-5</w:t>
            </w:r>
          </w:p>
        </w:tc>
        <w:tc>
          <w:tcPr>
            <w:tcW w:w="8500" w:type="dxa"/>
            <w:noWrap/>
            <w:vAlign w:val="bottom"/>
            <w:hideMark/>
          </w:tcPr>
          <w:p w14:paraId="3E8C36B4" w14:textId="77777777" w:rsidR="00C76822" w:rsidRPr="00C76822" w:rsidRDefault="00C76822">
            <w:pPr>
              <w:rPr>
                <w:sz w:val="20"/>
                <w:szCs w:val="20"/>
              </w:rPr>
            </w:pPr>
            <w:r w:rsidRPr="00C76822">
              <w:rPr>
                <w:sz w:val="20"/>
                <w:szCs w:val="20"/>
              </w:rPr>
              <w:t>Guidance services</w:t>
            </w:r>
          </w:p>
        </w:tc>
      </w:tr>
      <w:tr w:rsidR="00C76822" w:rsidRPr="00C76822" w14:paraId="7F03A888" w14:textId="77777777" w:rsidTr="00C76822">
        <w:trPr>
          <w:trHeight w:val="255"/>
        </w:trPr>
        <w:tc>
          <w:tcPr>
            <w:tcW w:w="1300" w:type="dxa"/>
            <w:noWrap/>
            <w:vAlign w:val="bottom"/>
            <w:hideMark/>
          </w:tcPr>
          <w:p w14:paraId="4BC276E2" w14:textId="77777777" w:rsidR="00C76822" w:rsidRPr="00C76822" w:rsidRDefault="00C76822">
            <w:pPr>
              <w:rPr>
                <w:sz w:val="20"/>
                <w:szCs w:val="20"/>
              </w:rPr>
            </w:pPr>
            <w:r w:rsidRPr="00C76822">
              <w:rPr>
                <w:sz w:val="20"/>
                <w:szCs w:val="20"/>
              </w:rPr>
              <w:lastRenderedPageBreak/>
              <w:t>85312320-8</w:t>
            </w:r>
          </w:p>
        </w:tc>
        <w:tc>
          <w:tcPr>
            <w:tcW w:w="8500" w:type="dxa"/>
            <w:noWrap/>
            <w:vAlign w:val="bottom"/>
            <w:hideMark/>
          </w:tcPr>
          <w:p w14:paraId="7E5787DA" w14:textId="77777777" w:rsidR="00C76822" w:rsidRPr="00C76822" w:rsidRDefault="00C76822">
            <w:pPr>
              <w:rPr>
                <w:sz w:val="20"/>
                <w:szCs w:val="20"/>
              </w:rPr>
            </w:pPr>
            <w:r w:rsidRPr="00C76822">
              <w:rPr>
                <w:sz w:val="20"/>
                <w:szCs w:val="20"/>
              </w:rPr>
              <w:t>Counselling services</w:t>
            </w:r>
          </w:p>
        </w:tc>
      </w:tr>
      <w:tr w:rsidR="00C76822" w:rsidRPr="00C76822" w14:paraId="503B39BB" w14:textId="77777777" w:rsidTr="00C76822">
        <w:trPr>
          <w:trHeight w:val="255"/>
        </w:trPr>
        <w:tc>
          <w:tcPr>
            <w:tcW w:w="1300" w:type="dxa"/>
            <w:noWrap/>
            <w:vAlign w:val="bottom"/>
            <w:hideMark/>
          </w:tcPr>
          <w:p w14:paraId="4A6570CD" w14:textId="77777777" w:rsidR="00C76822" w:rsidRPr="00C76822" w:rsidRDefault="00C76822">
            <w:pPr>
              <w:rPr>
                <w:sz w:val="20"/>
                <w:szCs w:val="20"/>
              </w:rPr>
            </w:pPr>
            <w:r w:rsidRPr="00C76822">
              <w:rPr>
                <w:sz w:val="20"/>
                <w:szCs w:val="20"/>
              </w:rPr>
              <w:t>85312330-1</w:t>
            </w:r>
          </w:p>
        </w:tc>
        <w:tc>
          <w:tcPr>
            <w:tcW w:w="8500" w:type="dxa"/>
            <w:noWrap/>
            <w:vAlign w:val="bottom"/>
            <w:hideMark/>
          </w:tcPr>
          <w:p w14:paraId="30A54B01" w14:textId="77777777" w:rsidR="00C76822" w:rsidRPr="00C76822" w:rsidRDefault="00C76822">
            <w:pPr>
              <w:rPr>
                <w:sz w:val="20"/>
                <w:szCs w:val="20"/>
              </w:rPr>
            </w:pPr>
            <w:r w:rsidRPr="00C76822">
              <w:rPr>
                <w:sz w:val="20"/>
                <w:szCs w:val="20"/>
              </w:rPr>
              <w:t>Family-planning services</w:t>
            </w:r>
          </w:p>
        </w:tc>
      </w:tr>
      <w:tr w:rsidR="00C76822" w:rsidRPr="00C76822" w14:paraId="47CF38D0" w14:textId="77777777" w:rsidTr="00C76822">
        <w:trPr>
          <w:trHeight w:val="255"/>
        </w:trPr>
        <w:tc>
          <w:tcPr>
            <w:tcW w:w="1300" w:type="dxa"/>
            <w:noWrap/>
            <w:vAlign w:val="bottom"/>
            <w:hideMark/>
          </w:tcPr>
          <w:p w14:paraId="0B22A902" w14:textId="77777777" w:rsidR="00C76822" w:rsidRPr="00C76822" w:rsidRDefault="00C76822">
            <w:pPr>
              <w:rPr>
                <w:sz w:val="20"/>
                <w:szCs w:val="20"/>
              </w:rPr>
            </w:pPr>
            <w:r w:rsidRPr="00C76822">
              <w:rPr>
                <w:sz w:val="20"/>
                <w:szCs w:val="20"/>
              </w:rPr>
              <w:t>85312400-3</w:t>
            </w:r>
          </w:p>
        </w:tc>
        <w:tc>
          <w:tcPr>
            <w:tcW w:w="8500" w:type="dxa"/>
            <w:noWrap/>
            <w:vAlign w:val="bottom"/>
            <w:hideMark/>
          </w:tcPr>
          <w:p w14:paraId="4BBA5EAF" w14:textId="77777777" w:rsidR="00C76822" w:rsidRPr="00C76822" w:rsidRDefault="00C76822">
            <w:pPr>
              <w:rPr>
                <w:sz w:val="20"/>
                <w:szCs w:val="20"/>
              </w:rPr>
            </w:pPr>
            <w:r w:rsidRPr="00C76822">
              <w:rPr>
                <w:sz w:val="20"/>
                <w:szCs w:val="20"/>
              </w:rPr>
              <w:t>Welfare services not delivered through residential institutions</w:t>
            </w:r>
          </w:p>
        </w:tc>
      </w:tr>
      <w:tr w:rsidR="00C76822" w:rsidRPr="00C76822" w14:paraId="520FA91F" w14:textId="77777777" w:rsidTr="00C76822">
        <w:trPr>
          <w:trHeight w:val="255"/>
        </w:trPr>
        <w:tc>
          <w:tcPr>
            <w:tcW w:w="1300" w:type="dxa"/>
            <w:noWrap/>
            <w:vAlign w:val="bottom"/>
            <w:hideMark/>
          </w:tcPr>
          <w:p w14:paraId="73C36A36" w14:textId="77777777" w:rsidR="00C76822" w:rsidRPr="00C76822" w:rsidRDefault="00C76822">
            <w:pPr>
              <w:rPr>
                <w:sz w:val="20"/>
                <w:szCs w:val="20"/>
              </w:rPr>
            </w:pPr>
            <w:r w:rsidRPr="00C76822">
              <w:rPr>
                <w:sz w:val="20"/>
                <w:szCs w:val="20"/>
              </w:rPr>
              <w:t>85312500-4</w:t>
            </w:r>
          </w:p>
        </w:tc>
        <w:tc>
          <w:tcPr>
            <w:tcW w:w="8500" w:type="dxa"/>
            <w:noWrap/>
            <w:vAlign w:val="bottom"/>
            <w:hideMark/>
          </w:tcPr>
          <w:p w14:paraId="2ACE93FA" w14:textId="77777777" w:rsidR="00C76822" w:rsidRPr="00C76822" w:rsidRDefault="00C76822">
            <w:pPr>
              <w:rPr>
                <w:sz w:val="20"/>
                <w:szCs w:val="20"/>
              </w:rPr>
            </w:pPr>
            <w:r w:rsidRPr="00C76822">
              <w:rPr>
                <w:sz w:val="20"/>
                <w:szCs w:val="20"/>
              </w:rPr>
              <w:t>Rehabilitation services</w:t>
            </w:r>
          </w:p>
        </w:tc>
      </w:tr>
      <w:tr w:rsidR="00C76822" w:rsidRPr="00C76822" w14:paraId="046E1291" w14:textId="77777777" w:rsidTr="00C76822">
        <w:trPr>
          <w:trHeight w:val="255"/>
        </w:trPr>
        <w:tc>
          <w:tcPr>
            <w:tcW w:w="1300" w:type="dxa"/>
            <w:noWrap/>
            <w:vAlign w:val="bottom"/>
            <w:hideMark/>
          </w:tcPr>
          <w:p w14:paraId="3DD7F928" w14:textId="77777777" w:rsidR="00C76822" w:rsidRPr="00C76822" w:rsidRDefault="00C76822">
            <w:pPr>
              <w:autoSpaceDE w:val="0"/>
              <w:autoSpaceDN w:val="0"/>
              <w:adjustRightInd w:val="0"/>
              <w:rPr>
                <w:sz w:val="20"/>
                <w:szCs w:val="20"/>
              </w:rPr>
            </w:pPr>
            <w:r w:rsidRPr="00C76822">
              <w:rPr>
                <w:sz w:val="20"/>
                <w:szCs w:val="20"/>
              </w:rPr>
              <w:t>85312510-7</w:t>
            </w:r>
          </w:p>
        </w:tc>
        <w:tc>
          <w:tcPr>
            <w:tcW w:w="8500" w:type="dxa"/>
            <w:noWrap/>
            <w:vAlign w:val="bottom"/>
            <w:hideMark/>
          </w:tcPr>
          <w:p w14:paraId="217E46C7" w14:textId="77777777" w:rsidR="00C76822" w:rsidRPr="00C76822" w:rsidRDefault="00C76822">
            <w:pPr>
              <w:autoSpaceDE w:val="0"/>
              <w:autoSpaceDN w:val="0"/>
              <w:adjustRightInd w:val="0"/>
              <w:rPr>
                <w:sz w:val="20"/>
                <w:szCs w:val="20"/>
              </w:rPr>
            </w:pPr>
            <w:r w:rsidRPr="00C76822">
              <w:rPr>
                <w:sz w:val="20"/>
                <w:szCs w:val="20"/>
              </w:rPr>
              <w:t>Vocational rehabilitation services</w:t>
            </w:r>
          </w:p>
        </w:tc>
      </w:tr>
      <w:tr w:rsidR="00C76822" w:rsidRPr="00C76822" w14:paraId="45A8A9C9" w14:textId="77777777" w:rsidTr="00C76822">
        <w:trPr>
          <w:trHeight w:val="255"/>
        </w:trPr>
        <w:tc>
          <w:tcPr>
            <w:tcW w:w="1300" w:type="dxa"/>
            <w:noWrap/>
            <w:vAlign w:val="bottom"/>
            <w:hideMark/>
          </w:tcPr>
          <w:p w14:paraId="0DCB0917" w14:textId="77777777" w:rsidR="00C76822" w:rsidRPr="00C76822" w:rsidRDefault="00C76822">
            <w:pPr>
              <w:autoSpaceDE w:val="0"/>
              <w:autoSpaceDN w:val="0"/>
              <w:adjustRightInd w:val="0"/>
              <w:rPr>
                <w:sz w:val="20"/>
                <w:szCs w:val="20"/>
              </w:rPr>
            </w:pPr>
            <w:r w:rsidRPr="00C76822">
              <w:rPr>
                <w:sz w:val="20"/>
                <w:szCs w:val="20"/>
              </w:rPr>
              <w:t>85320000-8</w:t>
            </w:r>
          </w:p>
        </w:tc>
        <w:tc>
          <w:tcPr>
            <w:tcW w:w="8500" w:type="dxa"/>
            <w:noWrap/>
            <w:vAlign w:val="bottom"/>
            <w:hideMark/>
          </w:tcPr>
          <w:p w14:paraId="4128649D" w14:textId="77777777" w:rsidR="00C76822" w:rsidRPr="00C76822" w:rsidRDefault="00C76822">
            <w:pPr>
              <w:autoSpaceDE w:val="0"/>
              <w:autoSpaceDN w:val="0"/>
              <w:adjustRightInd w:val="0"/>
              <w:rPr>
                <w:sz w:val="20"/>
                <w:szCs w:val="20"/>
              </w:rPr>
            </w:pPr>
            <w:r w:rsidRPr="00C76822">
              <w:rPr>
                <w:sz w:val="20"/>
                <w:szCs w:val="20"/>
              </w:rPr>
              <w:t>Social services</w:t>
            </w:r>
          </w:p>
        </w:tc>
      </w:tr>
      <w:tr w:rsidR="00C76822" w:rsidRPr="00C76822" w14:paraId="2C49660B" w14:textId="77777777" w:rsidTr="00C76822">
        <w:trPr>
          <w:trHeight w:val="255"/>
        </w:trPr>
        <w:tc>
          <w:tcPr>
            <w:tcW w:w="1300" w:type="dxa"/>
            <w:noWrap/>
            <w:vAlign w:val="bottom"/>
            <w:hideMark/>
          </w:tcPr>
          <w:p w14:paraId="72865A2F" w14:textId="77777777" w:rsidR="00C76822" w:rsidRPr="00C76822" w:rsidRDefault="00C76822">
            <w:pPr>
              <w:autoSpaceDE w:val="0"/>
              <w:autoSpaceDN w:val="0"/>
              <w:adjustRightInd w:val="0"/>
              <w:rPr>
                <w:sz w:val="20"/>
                <w:szCs w:val="20"/>
              </w:rPr>
            </w:pPr>
            <w:r w:rsidRPr="00C76822">
              <w:rPr>
                <w:sz w:val="20"/>
                <w:szCs w:val="20"/>
              </w:rPr>
              <w:t>85321000-5</w:t>
            </w:r>
          </w:p>
        </w:tc>
        <w:tc>
          <w:tcPr>
            <w:tcW w:w="8500" w:type="dxa"/>
            <w:noWrap/>
            <w:vAlign w:val="bottom"/>
            <w:hideMark/>
          </w:tcPr>
          <w:p w14:paraId="273EB8EF" w14:textId="77777777" w:rsidR="00C76822" w:rsidRPr="00C76822" w:rsidRDefault="00C76822">
            <w:pPr>
              <w:autoSpaceDE w:val="0"/>
              <w:autoSpaceDN w:val="0"/>
              <w:adjustRightInd w:val="0"/>
              <w:rPr>
                <w:sz w:val="20"/>
                <w:szCs w:val="20"/>
              </w:rPr>
            </w:pPr>
            <w:r w:rsidRPr="00C76822">
              <w:rPr>
                <w:sz w:val="20"/>
                <w:szCs w:val="20"/>
              </w:rPr>
              <w:t>Administrative social services</w:t>
            </w:r>
          </w:p>
        </w:tc>
      </w:tr>
      <w:tr w:rsidR="00C76822" w:rsidRPr="00C76822" w14:paraId="5FEFEB76" w14:textId="77777777" w:rsidTr="00C76822">
        <w:trPr>
          <w:trHeight w:val="255"/>
        </w:trPr>
        <w:tc>
          <w:tcPr>
            <w:tcW w:w="1300" w:type="dxa"/>
            <w:noWrap/>
            <w:vAlign w:val="bottom"/>
            <w:hideMark/>
          </w:tcPr>
          <w:p w14:paraId="16DC76D6" w14:textId="77777777" w:rsidR="00C76822" w:rsidRPr="00C76822" w:rsidRDefault="00C76822">
            <w:pPr>
              <w:autoSpaceDE w:val="0"/>
              <w:autoSpaceDN w:val="0"/>
              <w:adjustRightInd w:val="0"/>
              <w:rPr>
                <w:sz w:val="20"/>
                <w:szCs w:val="20"/>
              </w:rPr>
            </w:pPr>
            <w:r w:rsidRPr="00C76822">
              <w:rPr>
                <w:sz w:val="20"/>
                <w:szCs w:val="20"/>
              </w:rPr>
              <w:t>85322000-2</w:t>
            </w:r>
          </w:p>
        </w:tc>
        <w:tc>
          <w:tcPr>
            <w:tcW w:w="8500" w:type="dxa"/>
            <w:noWrap/>
            <w:vAlign w:val="bottom"/>
            <w:hideMark/>
          </w:tcPr>
          <w:p w14:paraId="22C7A41F" w14:textId="77777777" w:rsidR="00C76822" w:rsidRPr="00C76822" w:rsidRDefault="00C76822">
            <w:pPr>
              <w:autoSpaceDE w:val="0"/>
              <w:autoSpaceDN w:val="0"/>
              <w:adjustRightInd w:val="0"/>
              <w:rPr>
                <w:sz w:val="20"/>
                <w:szCs w:val="20"/>
              </w:rPr>
            </w:pPr>
            <w:r w:rsidRPr="00C76822">
              <w:rPr>
                <w:sz w:val="20"/>
                <w:szCs w:val="20"/>
              </w:rPr>
              <w:t>Community action programme</w:t>
            </w:r>
          </w:p>
        </w:tc>
      </w:tr>
    </w:tbl>
    <w:p w14:paraId="12290289" w14:textId="1B235657" w:rsidR="00C76822" w:rsidRPr="00C76822" w:rsidRDefault="00E31F7E" w:rsidP="00C76822">
      <w:pPr>
        <w:autoSpaceDE w:val="0"/>
        <w:autoSpaceDN w:val="0"/>
        <w:adjustRightInd w:val="0"/>
        <w:rPr>
          <w:sz w:val="20"/>
          <w:szCs w:val="20"/>
        </w:rPr>
      </w:pPr>
      <w:r>
        <w:rPr>
          <w:sz w:val="20"/>
          <w:szCs w:val="20"/>
        </w:rPr>
        <w:t xml:space="preserve">    </w:t>
      </w:r>
      <w:r w:rsidR="00C76822" w:rsidRPr="00C76822">
        <w:rPr>
          <w:sz w:val="20"/>
          <w:szCs w:val="20"/>
        </w:rPr>
        <w:t>85323000-9 - Community health services</w:t>
      </w:r>
    </w:p>
    <w:p w14:paraId="4A52EE20" w14:textId="77777777" w:rsidR="00C76822" w:rsidRPr="00C76822" w:rsidRDefault="00C76822" w:rsidP="00C76822">
      <w:pPr>
        <w:autoSpaceDE w:val="0"/>
        <w:autoSpaceDN w:val="0"/>
        <w:adjustRightInd w:val="0"/>
        <w:rPr>
          <w:color w:val="2D2D2D"/>
          <w:sz w:val="20"/>
          <w:szCs w:val="20"/>
          <w:lang w:val="en"/>
        </w:rPr>
      </w:pPr>
    </w:p>
    <w:p w14:paraId="6A862FD8" w14:textId="63F23859" w:rsidR="00C76822" w:rsidRPr="00C76822" w:rsidRDefault="00E31F7E" w:rsidP="00E31F7E">
      <w:pPr>
        <w:autoSpaceDE w:val="0"/>
        <w:autoSpaceDN w:val="0"/>
        <w:adjustRightInd w:val="0"/>
        <w:rPr>
          <w:sz w:val="20"/>
          <w:szCs w:val="20"/>
        </w:rPr>
      </w:pPr>
      <w:r>
        <w:rPr>
          <w:sz w:val="20"/>
          <w:szCs w:val="20"/>
        </w:rPr>
        <w:t xml:space="preserve">    </w:t>
      </w:r>
      <w:r w:rsidR="00C76822" w:rsidRPr="00C76822">
        <w:rPr>
          <w:sz w:val="20"/>
          <w:szCs w:val="20"/>
        </w:rPr>
        <w:t xml:space="preserve">92500000-6 - Library, archives, museums and other cultural services  </w:t>
      </w:r>
    </w:p>
    <w:p w14:paraId="38E652BA" w14:textId="4B255C87" w:rsidR="00C76822" w:rsidRPr="00C76822" w:rsidRDefault="00E31F7E" w:rsidP="00E31F7E">
      <w:pPr>
        <w:autoSpaceDE w:val="0"/>
        <w:autoSpaceDN w:val="0"/>
        <w:adjustRightInd w:val="0"/>
        <w:rPr>
          <w:sz w:val="20"/>
          <w:szCs w:val="20"/>
        </w:rPr>
      </w:pPr>
      <w:r>
        <w:rPr>
          <w:sz w:val="20"/>
          <w:szCs w:val="20"/>
        </w:rPr>
        <w:t xml:space="preserve">    </w:t>
      </w:r>
      <w:r w:rsidR="00C76822" w:rsidRPr="00C76822">
        <w:rPr>
          <w:sz w:val="20"/>
          <w:szCs w:val="20"/>
        </w:rPr>
        <w:t>92600000-7 - Sporting services</w:t>
      </w:r>
    </w:p>
    <w:p w14:paraId="77007A91" w14:textId="77777777" w:rsidR="00C76822" w:rsidRPr="00C76822" w:rsidRDefault="00C76822" w:rsidP="00E31F7E">
      <w:pPr>
        <w:autoSpaceDE w:val="0"/>
        <w:autoSpaceDN w:val="0"/>
        <w:adjustRightInd w:val="0"/>
        <w:rPr>
          <w:sz w:val="20"/>
          <w:szCs w:val="20"/>
        </w:rPr>
      </w:pPr>
    </w:p>
    <w:p w14:paraId="686AF413" w14:textId="7D874192" w:rsidR="00C76822" w:rsidRPr="00C76822" w:rsidRDefault="00E31F7E" w:rsidP="00E31F7E">
      <w:pPr>
        <w:autoSpaceDE w:val="0"/>
        <w:autoSpaceDN w:val="0"/>
        <w:adjustRightInd w:val="0"/>
        <w:rPr>
          <w:sz w:val="20"/>
          <w:szCs w:val="20"/>
        </w:rPr>
      </w:pPr>
      <w:r>
        <w:rPr>
          <w:sz w:val="20"/>
          <w:szCs w:val="20"/>
        </w:rPr>
        <w:t xml:space="preserve">    </w:t>
      </w:r>
      <w:r w:rsidR="00C76822" w:rsidRPr="00C76822">
        <w:rPr>
          <w:sz w:val="20"/>
          <w:szCs w:val="20"/>
        </w:rPr>
        <w:t>98133000-4 - Services furnished by social membership organisations</w:t>
      </w:r>
    </w:p>
    <w:p w14:paraId="6A227037" w14:textId="585EDA4A" w:rsidR="00C76822" w:rsidRPr="00C76822" w:rsidRDefault="00E31F7E" w:rsidP="00E31F7E">
      <w:pPr>
        <w:autoSpaceDE w:val="0"/>
        <w:autoSpaceDN w:val="0"/>
        <w:adjustRightInd w:val="0"/>
        <w:rPr>
          <w:sz w:val="20"/>
          <w:szCs w:val="20"/>
        </w:rPr>
      </w:pPr>
      <w:r>
        <w:rPr>
          <w:sz w:val="20"/>
          <w:szCs w:val="20"/>
        </w:rPr>
        <w:t xml:space="preserve">    </w:t>
      </w:r>
      <w:r w:rsidR="00C76822" w:rsidRPr="00C76822">
        <w:rPr>
          <w:sz w:val="20"/>
          <w:szCs w:val="20"/>
        </w:rPr>
        <w:t>98133110-8 - Services provided by youth associations</w:t>
      </w:r>
    </w:p>
    <w:p w14:paraId="4637DCB9" w14:textId="77777777" w:rsidR="00C76822" w:rsidRPr="00C76822" w:rsidRDefault="00C76822" w:rsidP="00E31F7E">
      <w:pPr>
        <w:jc w:val="both"/>
        <w:rPr>
          <w:sz w:val="20"/>
          <w:szCs w:val="20"/>
        </w:rPr>
      </w:pPr>
    </w:p>
    <w:p w14:paraId="681B90E0" w14:textId="60827A3C" w:rsidR="00C76822" w:rsidRPr="00C76822" w:rsidRDefault="00C76822" w:rsidP="00C76822">
      <w:pPr>
        <w:jc w:val="both"/>
        <w:rPr>
          <w:sz w:val="20"/>
          <w:szCs w:val="20"/>
        </w:rPr>
      </w:pPr>
      <w:r w:rsidRPr="00C76822">
        <w:rPr>
          <w:sz w:val="20"/>
          <w:szCs w:val="20"/>
        </w:rPr>
        <w:t>* As CPV codes are amended from time to time this list is only provided as a guide and should not be relied on when planning any specific procurement at which time you should check the current CPV coding.</w:t>
      </w:r>
    </w:p>
    <w:p w14:paraId="0491E241" w14:textId="77777777" w:rsidR="00C76822" w:rsidRDefault="00C76822" w:rsidP="00C76822">
      <w:pPr>
        <w:pStyle w:val="Default"/>
        <w:ind w:firstLine="360"/>
        <w:rPr>
          <w:rStyle w:val="Hyperlink"/>
          <w:rFonts w:ascii="HelveticaNeueLTStd-Lt" w:hAnsi="HelveticaNeueLTStd-Lt" w:cs="HelveticaNeueLTStd-Lt"/>
          <w:sz w:val="16"/>
          <w:szCs w:val="16"/>
          <w:lang w:eastAsia="en-GB"/>
        </w:rPr>
      </w:pPr>
    </w:p>
    <w:p w14:paraId="360D15FB" w14:textId="3A61924D" w:rsidR="00E42E65" w:rsidRDefault="00E42E65" w:rsidP="00E42E65">
      <w:pPr>
        <w:rPr>
          <w:lang w:eastAsia="cy-GB"/>
        </w:rPr>
      </w:pPr>
    </w:p>
    <w:p w14:paraId="0CEE3828" w14:textId="77777777" w:rsidR="00E42E65" w:rsidRDefault="00E42E65" w:rsidP="00E42E65">
      <w:pPr>
        <w:ind w:left="360"/>
        <w:rPr>
          <w:lang w:eastAsia="cy-GB"/>
        </w:rPr>
      </w:pPr>
    </w:p>
    <w:p w14:paraId="29ED031E" w14:textId="77777777" w:rsidR="00E42E65" w:rsidRDefault="00E42E65" w:rsidP="00E42E65">
      <w:pPr>
        <w:ind w:left="360"/>
        <w:rPr>
          <w:lang w:eastAsia="cy-GB"/>
        </w:rPr>
      </w:pPr>
    </w:p>
    <w:p w14:paraId="049D4C4D" w14:textId="77777777" w:rsidR="00E42E65" w:rsidRDefault="00E42E65" w:rsidP="00E42E65">
      <w:pPr>
        <w:ind w:left="360"/>
        <w:rPr>
          <w:lang w:eastAsia="cy-GB"/>
        </w:rPr>
      </w:pPr>
    </w:p>
    <w:p w14:paraId="2184D481" w14:textId="77777777" w:rsidR="00E42E65" w:rsidRDefault="00E42E65" w:rsidP="00E42E65">
      <w:pPr>
        <w:ind w:left="360"/>
        <w:rPr>
          <w:lang w:eastAsia="cy-GB"/>
        </w:rPr>
      </w:pPr>
    </w:p>
    <w:p w14:paraId="7FD92AFB" w14:textId="77777777" w:rsidR="00E42E65" w:rsidRDefault="00E42E65" w:rsidP="00E42E65">
      <w:pPr>
        <w:ind w:left="360"/>
        <w:rPr>
          <w:lang w:eastAsia="cy-GB"/>
        </w:rPr>
      </w:pPr>
    </w:p>
    <w:p w14:paraId="4952E262" w14:textId="222A75B7" w:rsidR="00E42E65" w:rsidRDefault="00E42E65" w:rsidP="00E42E65">
      <w:pPr>
        <w:rPr>
          <w:sz w:val="18"/>
          <w:szCs w:val="18"/>
          <w:lang w:eastAsia="en-GB"/>
        </w:rPr>
      </w:pPr>
    </w:p>
    <w:p w14:paraId="51F2B0D7" w14:textId="5320E86F" w:rsidR="00E42E65" w:rsidRDefault="00E42E65" w:rsidP="00E42E65">
      <w:pPr>
        <w:rPr>
          <w:sz w:val="18"/>
          <w:szCs w:val="18"/>
          <w:lang w:eastAsia="en-GB"/>
        </w:rPr>
      </w:pPr>
    </w:p>
    <w:p w14:paraId="3081BDCC" w14:textId="23F917B9" w:rsidR="00E42E65" w:rsidRDefault="00E42E65" w:rsidP="00E42E65">
      <w:pPr>
        <w:rPr>
          <w:sz w:val="18"/>
          <w:szCs w:val="18"/>
          <w:lang w:eastAsia="en-GB"/>
        </w:rPr>
      </w:pPr>
    </w:p>
    <w:p w14:paraId="260FDBD7" w14:textId="3E87B1F0" w:rsidR="00E42E65" w:rsidRDefault="00E42E65" w:rsidP="00E42E65">
      <w:pPr>
        <w:rPr>
          <w:sz w:val="18"/>
          <w:szCs w:val="18"/>
          <w:lang w:eastAsia="en-GB"/>
        </w:rPr>
      </w:pPr>
    </w:p>
    <w:p w14:paraId="76C219FA" w14:textId="4C97FBBB" w:rsidR="00E42E65" w:rsidRDefault="00E42E65" w:rsidP="00E42E65">
      <w:pPr>
        <w:rPr>
          <w:sz w:val="18"/>
          <w:szCs w:val="18"/>
          <w:lang w:eastAsia="en-GB"/>
        </w:rPr>
      </w:pPr>
    </w:p>
    <w:p w14:paraId="7DA124A6" w14:textId="72C90717" w:rsidR="00E42E65" w:rsidRDefault="00E42E65" w:rsidP="00E42E65">
      <w:pPr>
        <w:rPr>
          <w:sz w:val="18"/>
          <w:szCs w:val="18"/>
          <w:lang w:eastAsia="en-GB"/>
        </w:rPr>
      </w:pPr>
    </w:p>
    <w:p w14:paraId="2522014E" w14:textId="5EB3C872" w:rsidR="00E42E65" w:rsidRDefault="00E42E65" w:rsidP="00E42E65">
      <w:pPr>
        <w:rPr>
          <w:sz w:val="18"/>
          <w:szCs w:val="18"/>
          <w:lang w:eastAsia="en-GB"/>
        </w:rPr>
      </w:pPr>
    </w:p>
    <w:p w14:paraId="321DAD82" w14:textId="532DEDED" w:rsidR="00E42E65" w:rsidRDefault="00E42E65" w:rsidP="00E42E65">
      <w:pPr>
        <w:rPr>
          <w:sz w:val="18"/>
          <w:szCs w:val="18"/>
          <w:lang w:eastAsia="en-GB"/>
        </w:rPr>
      </w:pPr>
    </w:p>
    <w:p w14:paraId="240D803B" w14:textId="156419B1" w:rsidR="00E42E65" w:rsidRDefault="00E42E65" w:rsidP="00E42E65">
      <w:pPr>
        <w:rPr>
          <w:sz w:val="18"/>
          <w:szCs w:val="18"/>
          <w:lang w:eastAsia="en-GB"/>
        </w:rPr>
      </w:pPr>
    </w:p>
    <w:p w14:paraId="3C3A5CF0" w14:textId="5F3EC081" w:rsidR="00E42E65" w:rsidRDefault="00E42E65" w:rsidP="00E42E65">
      <w:pPr>
        <w:rPr>
          <w:sz w:val="18"/>
          <w:szCs w:val="18"/>
          <w:lang w:eastAsia="en-GB"/>
        </w:rPr>
      </w:pPr>
    </w:p>
    <w:p w14:paraId="056C0B8E" w14:textId="0F0AE191" w:rsidR="00E42E65" w:rsidRDefault="00E42E65" w:rsidP="00E42E65">
      <w:pPr>
        <w:rPr>
          <w:sz w:val="18"/>
          <w:szCs w:val="18"/>
          <w:lang w:eastAsia="en-GB"/>
        </w:rPr>
      </w:pPr>
    </w:p>
    <w:p w14:paraId="2F7C2190" w14:textId="1D9AECB8" w:rsidR="00E42E65" w:rsidRDefault="00E42E65" w:rsidP="00E42E65">
      <w:pPr>
        <w:rPr>
          <w:sz w:val="18"/>
          <w:szCs w:val="18"/>
          <w:lang w:eastAsia="en-GB"/>
        </w:rPr>
      </w:pPr>
    </w:p>
    <w:p w14:paraId="5B781E6B" w14:textId="74A94358" w:rsidR="00E42E65" w:rsidRDefault="00E42E65" w:rsidP="00E42E65">
      <w:pPr>
        <w:rPr>
          <w:sz w:val="18"/>
          <w:szCs w:val="18"/>
          <w:lang w:eastAsia="en-GB"/>
        </w:rPr>
      </w:pPr>
    </w:p>
    <w:p w14:paraId="1C89763D" w14:textId="710461AB" w:rsidR="00E42E65" w:rsidRDefault="00E42E65" w:rsidP="00E42E65">
      <w:pPr>
        <w:rPr>
          <w:sz w:val="18"/>
          <w:szCs w:val="18"/>
          <w:lang w:eastAsia="en-GB"/>
        </w:rPr>
      </w:pPr>
    </w:p>
    <w:p w14:paraId="5023C0ED" w14:textId="5D7D0827" w:rsidR="00E42E65" w:rsidRDefault="00E42E65" w:rsidP="00E42E65">
      <w:pPr>
        <w:rPr>
          <w:sz w:val="18"/>
          <w:szCs w:val="18"/>
          <w:lang w:eastAsia="en-GB"/>
        </w:rPr>
      </w:pPr>
    </w:p>
    <w:p w14:paraId="20AEA9AB" w14:textId="3211CAD8" w:rsidR="00E42E65" w:rsidRDefault="00E42E65" w:rsidP="00E42E65">
      <w:pPr>
        <w:rPr>
          <w:sz w:val="18"/>
          <w:szCs w:val="18"/>
          <w:lang w:eastAsia="en-GB"/>
        </w:rPr>
      </w:pPr>
    </w:p>
    <w:p w14:paraId="6F9F8600" w14:textId="74E8DA97" w:rsidR="00E42E65" w:rsidRDefault="00E42E65" w:rsidP="00E42E65">
      <w:pPr>
        <w:rPr>
          <w:sz w:val="18"/>
          <w:szCs w:val="18"/>
          <w:lang w:eastAsia="en-GB"/>
        </w:rPr>
      </w:pPr>
    </w:p>
    <w:p w14:paraId="2416CE90" w14:textId="5592855B" w:rsidR="00E42E65" w:rsidRDefault="00E42E65" w:rsidP="00E42E65">
      <w:pPr>
        <w:rPr>
          <w:sz w:val="18"/>
          <w:szCs w:val="18"/>
          <w:lang w:eastAsia="en-GB"/>
        </w:rPr>
      </w:pPr>
    </w:p>
    <w:p w14:paraId="7112C6C7" w14:textId="195DBD7A" w:rsidR="00E42E65" w:rsidRDefault="00E42E65" w:rsidP="00E42E65">
      <w:pPr>
        <w:rPr>
          <w:sz w:val="18"/>
          <w:szCs w:val="18"/>
          <w:lang w:eastAsia="en-GB"/>
        </w:rPr>
      </w:pPr>
    </w:p>
    <w:p w14:paraId="3C3AAA91" w14:textId="67ACFCB5" w:rsidR="00E42E65" w:rsidRDefault="00E42E65" w:rsidP="00E42E65">
      <w:pPr>
        <w:rPr>
          <w:sz w:val="18"/>
          <w:szCs w:val="18"/>
          <w:lang w:eastAsia="en-GB"/>
        </w:rPr>
      </w:pPr>
    </w:p>
    <w:p w14:paraId="726787D7" w14:textId="104E8E34" w:rsidR="00E42E65" w:rsidRDefault="00E42E65" w:rsidP="00E42E65">
      <w:pPr>
        <w:rPr>
          <w:sz w:val="18"/>
          <w:szCs w:val="18"/>
          <w:lang w:eastAsia="en-GB"/>
        </w:rPr>
      </w:pPr>
    </w:p>
    <w:p w14:paraId="30B22AEC" w14:textId="5EF08FE1" w:rsidR="00E42E65" w:rsidRDefault="00E42E65" w:rsidP="00E42E65">
      <w:pPr>
        <w:rPr>
          <w:sz w:val="18"/>
          <w:szCs w:val="18"/>
          <w:lang w:eastAsia="en-GB"/>
        </w:rPr>
      </w:pPr>
    </w:p>
    <w:p w14:paraId="4DCC8819" w14:textId="70001223" w:rsidR="00E42E65" w:rsidRDefault="00E42E65" w:rsidP="00E42E65">
      <w:pPr>
        <w:rPr>
          <w:sz w:val="18"/>
          <w:szCs w:val="18"/>
          <w:lang w:eastAsia="en-GB"/>
        </w:rPr>
      </w:pPr>
    </w:p>
    <w:p w14:paraId="4DC4B789" w14:textId="77C02390" w:rsidR="00E42E65" w:rsidRDefault="00E42E65" w:rsidP="00E42E65">
      <w:pPr>
        <w:rPr>
          <w:sz w:val="18"/>
          <w:szCs w:val="18"/>
          <w:lang w:eastAsia="en-GB"/>
        </w:rPr>
      </w:pPr>
    </w:p>
    <w:p w14:paraId="212141A0" w14:textId="5527BAB3" w:rsidR="00E42E65" w:rsidRDefault="00E42E65" w:rsidP="00E42E65">
      <w:pPr>
        <w:rPr>
          <w:sz w:val="18"/>
          <w:szCs w:val="18"/>
          <w:lang w:eastAsia="en-GB"/>
        </w:rPr>
      </w:pPr>
    </w:p>
    <w:p w14:paraId="70324CF3" w14:textId="76D48316" w:rsidR="00E42E65" w:rsidRDefault="00E42E65" w:rsidP="00E42E65">
      <w:pPr>
        <w:rPr>
          <w:sz w:val="18"/>
          <w:szCs w:val="18"/>
          <w:lang w:eastAsia="en-GB"/>
        </w:rPr>
      </w:pPr>
    </w:p>
    <w:p w14:paraId="51B5E84A" w14:textId="77777777" w:rsidR="00E42E65" w:rsidRDefault="00E42E65" w:rsidP="00E42E65">
      <w:pPr>
        <w:rPr>
          <w:sz w:val="18"/>
          <w:szCs w:val="18"/>
          <w:lang w:eastAsia="en-GB"/>
        </w:rPr>
      </w:pPr>
    </w:p>
    <w:p w14:paraId="359BDE9C" w14:textId="77777777" w:rsidR="00AF3257" w:rsidRDefault="00AF3257" w:rsidP="00E42E65">
      <w:pPr>
        <w:rPr>
          <w:sz w:val="20"/>
          <w:szCs w:val="20"/>
        </w:rPr>
      </w:pPr>
    </w:p>
    <w:p w14:paraId="1CC37BD0" w14:textId="77777777" w:rsidR="00AF3257" w:rsidRDefault="00AF3257" w:rsidP="00E42E65">
      <w:pPr>
        <w:rPr>
          <w:sz w:val="20"/>
          <w:szCs w:val="20"/>
        </w:rPr>
      </w:pPr>
    </w:p>
    <w:p w14:paraId="2DDD4A54" w14:textId="77777777" w:rsidR="00AF3257" w:rsidRDefault="00AF3257" w:rsidP="00E42E65">
      <w:pPr>
        <w:rPr>
          <w:sz w:val="20"/>
          <w:szCs w:val="20"/>
        </w:rPr>
      </w:pPr>
    </w:p>
    <w:p w14:paraId="55D0E851" w14:textId="62F2D02B" w:rsidR="00E42E65" w:rsidRDefault="00E42E65" w:rsidP="004E2B43">
      <w:pPr>
        <w:pStyle w:val="NormalWeb"/>
        <w:spacing w:before="100" w:beforeAutospacing="1" w:after="100" w:afterAutospacing="1"/>
        <w:rPr>
          <w:rFonts w:ascii="Arial" w:hAnsi="Arial" w:cs="Arial"/>
        </w:rPr>
      </w:pPr>
    </w:p>
    <w:sectPr w:rsidR="00E42E65" w:rsidSect="00B25A63">
      <w:footerReference w:type="default" r:id="rId27"/>
      <w:pgSz w:w="11909" w:h="16834"/>
      <w:pgMar w:top="993" w:right="1277" w:bottom="993"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0104" w14:textId="77777777" w:rsidR="00240FAD" w:rsidRDefault="00240FAD" w:rsidP="009814C8">
      <w:pPr>
        <w:spacing w:line="240" w:lineRule="auto"/>
      </w:pPr>
      <w:r>
        <w:separator/>
      </w:r>
    </w:p>
  </w:endnote>
  <w:endnote w:type="continuationSeparator" w:id="0">
    <w:p w14:paraId="3CC80FF9" w14:textId="77777777" w:rsidR="00240FAD" w:rsidRDefault="00240FAD" w:rsidP="00981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24609"/>
      <w:docPartObj>
        <w:docPartGallery w:val="Page Numbers (Bottom of Page)"/>
        <w:docPartUnique/>
      </w:docPartObj>
    </w:sdtPr>
    <w:sdtEndPr/>
    <w:sdtContent>
      <w:sdt>
        <w:sdtPr>
          <w:id w:val="1728636285"/>
          <w:docPartObj>
            <w:docPartGallery w:val="Page Numbers (Top of Page)"/>
            <w:docPartUnique/>
          </w:docPartObj>
        </w:sdtPr>
        <w:sdtEndPr/>
        <w:sdtContent>
          <w:p w14:paraId="5EAA9A22" w14:textId="2AB9BC87" w:rsidR="000618E4" w:rsidRDefault="000618E4">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621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2179">
              <w:rPr>
                <w:b/>
                <w:bCs/>
                <w:noProof/>
              </w:rPr>
              <w:t>24</w:t>
            </w:r>
            <w:r>
              <w:rPr>
                <w:b/>
                <w:bCs/>
                <w:sz w:val="24"/>
                <w:szCs w:val="24"/>
              </w:rPr>
              <w:fldChar w:fldCharType="end"/>
            </w:r>
          </w:p>
          <w:p w14:paraId="51E7EF5B" w14:textId="77777777" w:rsidR="000618E4" w:rsidRDefault="008D2919">
            <w:pPr>
              <w:pStyle w:val="Footer"/>
              <w:jc w:val="center"/>
            </w:pPr>
          </w:p>
        </w:sdtContent>
      </w:sdt>
    </w:sdtContent>
  </w:sdt>
  <w:p w14:paraId="49D64A34" w14:textId="60DB1821" w:rsidR="000618E4" w:rsidRDefault="000618E4">
    <w:pPr>
      <w:pStyle w:val="Footer"/>
    </w:pPr>
    <w:r>
      <w:t>WPPN [05</w:t>
    </w:r>
    <w:r w:rsidRPr="00443787">
      <w:rPr>
        <w:color w:val="FF0000"/>
      </w:rPr>
      <w:t>/</w:t>
    </w:r>
    <w:r w:rsidRPr="000618E4">
      <w:t>2021</w:t>
    </w:r>
    <w:r>
      <w:t xml:space="preserve">] </w:t>
    </w:r>
    <w:r>
      <w:tab/>
      <w:t>Version [</w:t>
    </w:r>
    <w:r>
      <w:rPr>
        <w:color w:val="FF0000"/>
      </w:rPr>
      <w:t>1</w:t>
    </w:r>
    <w:r>
      <w:t>]</w:t>
    </w:r>
    <w:r>
      <w:tab/>
      <w:t>Date [29/03/2021]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F0DA3" w14:textId="77777777" w:rsidR="00240FAD" w:rsidRDefault="00240FAD" w:rsidP="009814C8">
      <w:pPr>
        <w:spacing w:line="240" w:lineRule="auto"/>
      </w:pPr>
      <w:r>
        <w:separator/>
      </w:r>
    </w:p>
  </w:footnote>
  <w:footnote w:type="continuationSeparator" w:id="0">
    <w:p w14:paraId="79297063" w14:textId="77777777" w:rsidR="00240FAD" w:rsidRDefault="00240FAD" w:rsidP="009814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1B1"/>
    <w:multiLevelType w:val="hybridMultilevel"/>
    <w:tmpl w:val="78CA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725E33"/>
    <w:multiLevelType w:val="multilevel"/>
    <w:tmpl w:val="264C9A2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6806AE2"/>
    <w:multiLevelType w:val="hybridMultilevel"/>
    <w:tmpl w:val="D71265AE"/>
    <w:lvl w:ilvl="0" w:tplc="51441AF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4A0016"/>
    <w:multiLevelType w:val="hybridMultilevel"/>
    <w:tmpl w:val="43D6C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8F231F1"/>
    <w:multiLevelType w:val="hybridMultilevel"/>
    <w:tmpl w:val="429EF206"/>
    <w:lvl w:ilvl="0" w:tplc="EE04A40E">
      <w:start w:val="8"/>
      <w:numFmt w:val="decimal"/>
      <w:lvlText w:val="%1."/>
      <w:lvlJc w:val="left"/>
      <w:pPr>
        <w:ind w:left="360" w:hanging="360"/>
      </w:pPr>
      <w:rPr>
        <w:rFonts w:ascii="Arial" w:eastAsia="Times New Roman"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947C1"/>
    <w:multiLevelType w:val="hybridMultilevel"/>
    <w:tmpl w:val="E54426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3396A"/>
    <w:multiLevelType w:val="hybridMultilevel"/>
    <w:tmpl w:val="B842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9783E"/>
    <w:multiLevelType w:val="hybridMultilevel"/>
    <w:tmpl w:val="3618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F66EB"/>
    <w:multiLevelType w:val="hybridMultilevel"/>
    <w:tmpl w:val="44E213A4"/>
    <w:lvl w:ilvl="0" w:tplc="62B2CA2A">
      <w:start w:val="20"/>
      <w:numFmt w:val="decimal"/>
      <w:lvlText w:val="%1"/>
      <w:lvlJc w:val="left"/>
      <w:pPr>
        <w:ind w:left="1152" w:hanging="360"/>
      </w:pPr>
      <w:rPr>
        <w:rFonts w:cs="Times New Roman" w:hint="default"/>
        <w:b/>
      </w:rPr>
    </w:lvl>
    <w:lvl w:ilvl="1" w:tplc="08090019" w:tentative="1">
      <w:start w:val="1"/>
      <w:numFmt w:val="lowerLetter"/>
      <w:lvlText w:val="%2."/>
      <w:lvlJc w:val="left"/>
      <w:pPr>
        <w:ind w:left="1872" w:hanging="360"/>
      </w:pPr>
      <w:rPr>
        <w:rFonts w:cs="Times New Roman"/>
      </w:rPr>
    </w:lvl>
    <w:lvl w:ilvl="2" w:tplc="0809001B" w:tentative="1">
      <w:start w:val="1"/>
      <w:numFmt w:val="lowerRoman"/>
      <w:lvlText w:val="%3."/>
      <w:lvlJc w:val="right"/>
      <w:pPr>
        <w:ind w:left="2592" w:hanging="180"/>
      </w:pPr>
      <w:rPr>
        <w:rFonts w:cs="Times New Roman"/>
      </w:rPr>
    </w:lvl>
    <w:lvl w:ilvl="3" w:tplc="0809000F" w:tentative="1">
      <w:start w:val="1"/>
      <w:numFmt w:val="decimal"/>
      <w:lvlText w:val="%4."/>
      <w:lvlJc w:val="left"/>
      <w:pPr>
        <w:ind w:left="3312" w:hanging="360"/>
      </w:pPr>
      <w:rPr>
        <w:rFonts w:cs="Times New Roman"/>
      </w:rPr>
    </w:lvl>
    <w:lvl w:ilvl="4" w:tplc="08090019" w:tentative="1">
      <w:start w:val="1"/>
      <w:numFmt w:val="lowerLetter"/>
      <w:lvlText w:val="%5."/>
      <w:lvlJc w:val="left"/>
      <w:pPr>
        <w:ind w:left="4032" w:hanging="360"/>
      </w:pPr>
      <w:rPr>
        <w:rFonts w:cs="Times New Roman"/>
      </w:rPr>
    </w:lvl>
    <w:lvl w:ilvl="5" w:tplc="0809001B" w:tentative="1">
      <w:start w:val="1"/>
      <w:numFmt w:val="lowerRoman"/>
      <w:lvlText w:val="%6."/>
      <w:lvlJc w:val="right"/>
      <w:pPr>
        <w:ind w:left="4752" w:hanging="180"/>
      </w:pPr>
      <w:rPr>
        <w:rFonts w:cs="Times New Roman"/>
      </w:rPr>
    </w:lvl>
    <w:lvl w:ilvl="6" w:tplc="0809000F" w:tentative="1">
      <w:start w:val="1"/>
      <w:numFmt w:val="decimal"/>
      <w:lvlText w:val="%7."/>
      <w:lvlJc w:val="left"/>
      <w:pPr>
        <w:ind w:left="5472" w:hanging="360"/>
      </w:pPr>
      <w:rPr>
        <w:rFonts w:cs="Times New Roman"/>
      </w:rPr>
    </w:lvl>
    <w:lvl w:ilvl="7" w:tplc="08090019" w:tentative="1">
      <w:start w:val="1"/>
      <w:numFmt w:val="lowerLetter"/>
      <w:lvlText w:val="%8."/>
      <w:lvlJc w:val="left"/>
      <w:pPr>
        <w:ind w:left="6192" w:hanging="360"/>
      </w:pPr>
      <w:rPr>
        <w:rFonts w:cs="Times New Roman"/>
      </w:rPr>
    </w:lvl>
    <w:lvl w:ilvl="8" w:tplc="0809001B" w:tentative="1">
      <w:start w:val="1"/>
      <w:numFmt w:val="lowerRoman"/>
      <w:lvlText w:val="%9."/>
      <w:lvlJc w:val="right"/>
      <w:pPr>
        <w:ind w:left="6912" w:hanging="180"/>
      </w:pPr>
      <w:rPr>
        <w:rFonts w:cs="Times New Roman"/>
      </w:rPr>
    </w:lvl>
  </w:abstractNum>
  <w:abstractNum w:abstractNumId="9" w15:restartNumberingAfterBreak="0">
    <w:nsid w:val="24323C3F"/>
    <w:multiLevelType w:val="hybridMultilevel"/>
    <w:tmpl w:val="180A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6183D"/>
    <w:multiLevelType w:val="multilevel"/>
    <w:tmpl w:val="25106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1C4B97"/>
    <w:multiLevelType w:val="hybridMultilevel"/>
    <w:tmpl w:val="4512565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35012AE7"/>
    <w:multiLevelType w:val="hybridMultilevel"/>
    <w:tmpl w:val="2B36FE82"/>
    <w:lvl w:ilvl="0" w:tplc="0809000B">
      <w:start w:val="1"/>
      <w:numFmt w:val="bullet"/>
      <w:lvlText w:val=""/>
      <w:lvlJc w:val="left"/>
      <w:pPr>
        <w:tabs>
          <w:tab w:val="num" w:pos="720"/>
        </w:tabs>
        <w:ind w:left="720" w:hanging="360"/>
      </w:pPr>
      <w:rPr>
        <w:rFonts w:ascii="Wingdings" w:hAnsi="Wingdings" w:hint="default"/>
      </w:rPr>
    </w:lvl>
    <w:lvl w:ilvl="1" w:tplc="6BEE2142">
      <w:numFmt w:val="bullet"/>
      <w:lvlText w:val="•"/>
      <w:lvlJc w:val="left"/>
      <w:pPr>
        <w:ind w:left="1942" w:hanging="862"/>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964F3E"/>
    <w:multiLevelType w:val="hybridMultilevel"/>
    <w:tmpl w:val="6CF0D690"/>
    <w:lvl w:ilvl="0" w:tplc="08090001">
      <w:start w:val="1"/>
      <w:numFmt w:val="bullet"/>
      <w:lvlText w:val=""/>
      <w:lvlJc w:val="left"/>
      <w:pPr>
        <w:ind w:left="1225" w:hanging="360"/>
      </w:pPr>
      <w:rPr>
        <w:rFonts w:ascii="Symbol" w:hAnsi="Symbol" w:hint="default"/>
      </w:rPr>
    </w:lvl>
    <w:lvl w:ilvl="1" w:tplc="08090003" w:tentative="1">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14" w15:restartNumberingAfterBreak="0">
    <w:nsid w:val="3F9F0452"/>
    <w:multiLevelType w:val="hybridMultilevel"/>
    <w:tmpl w:val="C5168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481C04"/>
    <w:multiLevelType w:val="hybridMultilevel"/>
    <w:tmpl w:val="E0F4B60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45C140C3"/>
    <w:multiLevelType w:val="multilevel"/>
    <w:tmpl w:val="A1223806"/>
    <w:lvl w:ilvl="0">
      <w:start w:val="9"/>
      <w:numFmt w:val="decimal"/>
      <w:lvlText w:val="%1."/>
      <w:lvlJc w:val="left"/>
      <w:pPr>
        <w:ind w:left="360" w:hanging="360"/>
      </w:pPr>
      <w:rPr>
        <w:b/>
        <w:i w:val="0"/>
      </w:rPr>
    </w:lvl>
    <w:lvl w:ilvl="1">
      <w:start w:val="1"/>
      <w:numFmt w:val="decimal"/>
      <w:isLgl/>
      <w:lvlText w:val="%1.%2"/>
      <w:lvlJc w:val="left"/>
      <w:pPr>
        <w:ind w:left="710" w:hanging="360"/>
      </w:pPr>
    </w:lvl>
    <w:lvl w:ilvl="2">
      <w:start w:val="5"/>
      <w:numFmt w:val="decimal"/>
      <w:lvlText w:val="5.1%3"/>
      <w:lvlJc w:val="left"/>
      <w:pPr>
        <w:ind w:left="107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17" w15:restartNumberingAfterBreak="0">
    <w:nsid w:val="469B5FE9"/>
    <w:multiLevelType w:val="hybridMultilevel"/>
    <w:tmpl w:val="4B00CCB6"/>
    <w:lvl w:ilvl="0" w:tplc="A4D07298">
      <w:start w:val="9"/>
      <w:numFmt w:val="decimal"/>
      <w:lvlText w:val="%1."/>
      <w:lvlJc w:val="left"/>
      <w:pPr>
        <w:ind w:left="360" w:hanging="360"/>
      </w:pPr>
      <w:rPr>
        <w:rFonts w:ascii="Arial" w:eastAsia="Times New Roman"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611B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0B57FF1"/>
    <w:multiLevelType w:val="hybridMultilevel"/>
    <w:tmpl w:val="84A88DD2"/>
    <w:lvl w:ilvl="0" w:tplc="CB448E4C">
      <w:start w:val="1"/>
      <w:numFmt w:val="decimal"/>
      <w:lvlText w:val="%1."/>
      <w:lvlJc w:val="left"/>
      <w:pPr>
        <w:ind w:left="360" w:hanging="360"/>
      </w:pPr>
      <w:rPr>
        <w:rFonts w:ascii="Arial" w:eastAsia="Times New Roman" w:hAnsi="Arial" w:cs="Arial"/>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5026494"/>
    <w:multiLevelType w:val="multilevel"/>
    <w:tmpl w:val="9588F0EE"/>
    <w:lvl w:ilvl="0">
      <w:start w:val="1"/>
      <w:numFmt w:val="decimal"/>
      <w:lvlText w:val="%1."/>
      <w:lvlJc w:val="left"/>
      <w:pPr>
        <w:ind w:left="360" w:hanging="360"/>
      </w:pPr>
      <w:rPr>
        <w:rFonts w:hint="default"/>
        <w:b/>
        <w:i w:val="0"/>
        <w:strike w:val="0"/>
      </w:rPr>
    </w:lvl>
    <w:lvl w:ilvl="1">
      <w:start w:val="1"/>
      <w:numFmt w:val="decimal"/>
      <w:isLgl/>
      <w:lvlText w:val="%1.%2"/>
      <w:lvlJc w:val="left"/>
      <w:pPr>
        <w:ind w:left="400" w:hanging="4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56AF3E52"/>
    <w:multiLevelType w:val="hybridMultilevel"/>
    <w:tmpl w:val="25F6C39E"/>
    <w:lvl w:ilvl="0" w:tplc="FD38DCEA">
      <w:start w:val="5"/>
      <w:numFmt w:val="decimal"/>
      <w:lvlText w:val="%1."/>
      <w:lvlJc w:val="left"/>
      <w:pPr>
        <w:ind w:left="360" w:hanging="360"/>
      </w:pPr>
      <w:rPr>
        <w:rFonts w:ascii="Arial" w:eastAsia="Times New Roman"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2F372C"/>
    <w:multiLevelType w:val="hybridMultilevel"/>
    <w:tmpl w:val="79BCA2FE"/>
    <w:lvl w:ilvl="0" w:tplc="8274FC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3F503B4"/>
    <w:multiLevelType w:val="hybridMultilevel"/>
    <w:tmpl w:val="0D805ED2"/>
    <w:lvl w:ilvl="0" w:tplc="08090001">
      <w:start w:val="1"/>
      <w:numFmt w:val="bullet"/>
      <w:lvlText w:val=""/>
      <w:lvlJc w:val="left"/>
      <w:pPr>
        <w:ind w:left="1225" w:hanging="360"/>
      </w:pPr>
      <w:rPr>
        <w:rFonts w:ascii="Symbol" w:hAnsi="Symbol" w:hint="default"/>
      </w:rPr>
    </w:lvl>
    <w:lvl w:ilvl="1" w:tplc="08090003" w:tentative="1">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24" w15:restartNumberingAfterBreak="0">
    <w:nsid w:val="6ADF4937"/>
    <w:multiLevelType w:val="hybridMultilevel"/>
    <w:tmpl w:val="1076C6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738758F"/>
    <w:multiLevelType w:val="multilevel"/>
    <w:tmpl w:val="9D7E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4A31C6"/>
    <w:multiLevelType w:val="hybridMultilevel"/>
    <w:tmpl w:val="2976052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7C7150B4"/>
    <w:multiLevelType w:val="hybridMultilevel"/>
    <w:tmpl w:val="6E226A18"/>
    <w:lvl w:ilvl="0" w:tplc="48F076AE">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8" w15:restartNumberingAfterBreak="0">
    <w:nsid w:val="7E9443EC"/>
    <w:multiLevelType w:val="hybridMultilevel"/>
    <w:tmpl w:val="FC1C64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5"/>
  </w:num>
  <w:num w:numId="3">
    <w:abstractNumId w:val="14"/>
  </w:num>
  <w:num w:numId="4">
    <w:abstractNumId w:val="16"/>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 w:numId="10">
    <w:abstractNumId w:val="20"/>
  </w:num>
  <w:num w:numId="11">
    <w:abstractNumId w:val="12"/>
  </w:num>
  <w:num w:numId="12">
    <w:abstractNumId w:val="18"/>
  </w:num>
  <w:num w:numId="13">
    <w:abstractNumId w:val="8"/>
  </w:num>
  <w:num w:numId="14">
    <w:abstractNumId w:val="27"/>
  </w:num>
  <w:num w:numId="15">
    <w:abstractNumId w:val="24"/>
  </w:num>
  <w:num w:numId="16">
    <w:abstractNumId w:val="15"/>
  </w:num>
  <w:num w:numId="17">
    <w:abstractNumId w:val="22"/>
  </w:num>
  <w:num w:numId="18">
    <w:abstractNumId w:val="1"/>
  </w:num>
  <w:num w:numId="19">
    <w:abstractNumId w:val="11"/>
  </w:num>
  <w:num w:numId="20">
    <w:abstractNumId w:val="2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6"/>
  </w:num>
  <w:num w:numId="24">
    <w:abstractNumId w:val="7"/>
  </w:num>
  <w:num w:numId="25">
    <w:abstractNumId w:val="9"/>
  </w:num>
  <w:num w:numId="26">
    <w:abstractNumId w:val="4"/>
  </w:num>
  <w:num w:numId="27">
    <w:abstractNumId w:val="21"/>
  </w:num>
  <w:num w:numId="28">
    <w:abstractNumId w:val="17"/>
  </w:num>
  <w:num w:numId="29">
    <w:abstractNumId w:val="13"/>
  </w:num>
  <w:num w:numId="3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EE"/>
    <w:rsid w:val="00001AA1"/>
    <w:rsid w:val="0002163D"/>
    <w:rsid w:val="00030F66"/>
    <w:rsid w:val="00034804"/>
    <w:rsid w:val="000374CF"/>
    <w:rsid w:val="000421EF"/>
    <w:rsid w:val="00052227"/>
    <w:rsid w:val="00053041"/>
    <w:rsid w:val="000531BB"/>
    <w:rsid w:val="0005702F"/>
    <w:rsid w:val="000618E4"/>
    <w:rsid w:val="00065291"/>
    <w:rsid w:val="00066AE9"/>
    <w:rsid w:val="0007796D"/>
    <w:rsid w:val="00086841"/>
    <w:rsid w:val="0008767B"/>
    <w:rsid w:val="000A16C5"/>
    <w:rsid w:val="000B4F68"/>
    <w:rsid w:val="000B55C3"/>
    <w:rsid w:val="000C2A2B"/>
    <w:rsid w:val="000C3318"/>
    <w:rsid w:val="000C40BB"/>
    <w:rsid w:val="000D7F76"/>
    <w:rsid w:val="000E1217"/>
    <w:rsid w:val="000E1392"/>
    <w:rsid w:val="000E28B8"/>
    <w:rsid w:val="000F0E04"/>
    <w:rsid w:val="000F38AD"/>
    <w:rsid w:val="00110CB5"/>
    <w:rsid w:val="00115911"/>
    <w:rsid w:val="0012379C"/>
    <w:rsid w:val="00125C87"/>
    <w:rsid w:val="0014165C"/>
    <w:rsid w:val="00141A5F"/>
    <w:rsid w:val="001443E9"/>
    <w:rsid w:val="00152BA2"/>
    <w:rsid w:val="00165F5A"/>
    <w:rsid w:val="00170A90"/>
    <w:rsid w:val="00173F3E"/>
    <w:rsid w:val="00176D13"/>
    <w:rsid w:val="00181273"/>
    <w:rsid w:val="0018175F"/>
    <w:rsid w:val="001A0E89"/>
    <w:rsid w:val="001B3F72"/>
    <w:rsid w:val="001C118F"/>
    <w:rsid w:val="001C2B08"/>
    <w:rsid w:val="001C49DA"/>
    <w:rsid w:val="001C6214"/>
    <w:rsid w:val="001C77B0"/>
    <w:rsid w:val="001D1545"/>
    <w:rsid w:val="001D6E2E"/>
    <w:rsid w:val="001F1A3E"/>
    <w:rsid w:val="002047B8"/>
    <w:rsid w:val="002168FE"/>
    <w:rsid w:val="002208EB"/>
    <w:rsid w:val="00225628"/>
    <w:rsid w:val="0023498E"/>
    <w:rsid w:val="00240FAD"/>
    <w:rsid w:val="00245412"/>
    <w:rsid w:val="00250F53"/>
    <w:rsid w:val="00252069"/>
    <w:rsid w:val="00252D97"/>
    <w:rsid w:val="00253A44"/>
    <w:rsid w:val="002857F1"/>
    <w:rsid w:val="00285A89"/>
    <w:rsid w:val="00296953"/>
    <w:rsid w:val="0029780F"/>
    <w:rsid w:val="002A7151"/>
    <w:rsid w:val="002B0896"/>
    <w:rsid w:val="002B1533"/>
    <w:rsid w:val="002B18B2"/>
    <w:rsid w:val="002B1984"/>
    <w:rsid w:val="002B77E3"/>
    <w:rsid w:val="002C1487"/>
    <w:rsid w:val="002C3B4C"/>
    <w:rsid w:val="002C7442"/>
    <w:rsid w:val="002E1D27"/>
    <w:rsid w:val="002E50C5"/>
    <w:rsid w:val="002F1C91"/>
    <w:rsid w:val="002F1DFE"/>
    <w:rsid w:val="003050F9"/>
    <w:rsid w:val="00307299"/>
    <w:rsid w:val="00311E66"/>
    <w:rsid w:val="003157EF"/>
    <w:rsid w:val="0032319D"/>
    <w:rsid w:val="00325734"/>
    <w:rsid w:val="003363C5"/>
    <w:rsid w:val="00340624"/>
    <w:rsid w:val="003520FD"/>
    <w:rsid w:val="003548BC"/>
    <w:rsid w:val="003551BD"/>
    <w:rsid w:val="00356638"/>
    <w:rsid w:val="003767BF"/>
    <w:rsid w:val="00376806"/>
    <w:rsid w:val="0038056A"/>
    <w:rsid w:val="00392848"/>
    <w:rsid w:val="003979BD"/>
    <w:rsid w:val="003C4707"/>
    <w:rsid w:val="003D35DB"/>
    <w:rsid w:val="003D5076"/>
    <w:rsid w:val="003E1E4A"/>
    <w:rsid w:val="003E3235"/>
    <w:rsid w:val="003E720F"/>
    <w:rsid w:val="003E7E55"/>
    <w:rsid w:val="003F46E1"/>
    <w:rsid w:val="003F5010"/>
    <w:rsid w:val="004075A8"/>
    <w:rsid w:val="0041694C"/>
    <w:rsid w:val="00420648"/>
    <w:rsid w:val="004249E2"/>
    <w:rsid w:val="004273F7"/>
    <w:rsid w:val="00431F10"/>
    <w:rsid w:val="00436C97"/>
    <w:rsid w:val="00442797"/>
    <w:rsid w:val="00443787"/>
    <w:rsid w:val="004456CA"/>
    <w:rsid w:val="0045618B"/>
    <w:rsid w:val="00460EB0"/>
    <w:rsid w:val="00464BEC"/>
    <w:rsid w:val="00471876"/>
    <w:rsid w:val="00491139"/>
    <w:rsid w:val="004B09AF"/>
    <w:rsid w:val="004B7C65"/>
    <w:rsid w:val="004B7E90"/>
    <w:rsid w:val="004C07E0"/>
    <w:rsid w:val="004C770D"/>
    <w:rsid w:val="004E2B43"/>
    <w:rsid w:val="004E433A"/>
    <w:rsid w:val="004E4B8C"/>
    <w:rsid w:val="004F0034"/>
    <w:rsid w:val="004F4D6E"/>
    <w:rsid w:val="004F550B"/>
    <w:rsid w:val="0050495E"/>
    <w:rsid w:val="005059AE"/>
    <w:rsid w:val="00512D78"/>
    <w:rsid w:val="00521431"/>
    <w:rsid w:val="00521EEC"/>
    <w:rsid w:val="0053128C"/>
    <w:rsid w:val="00532265"/>
    <w:rsid w:val="00536F81"/>
    <w:rsid w:val="005609EF"/>
    <w:rsid w:val="00562179"/>
    <w:rsid w:val="0056289D"/>
    <w:rsid w:val="00563B86"/>
    <w:rsid w:val="005713EE"/>
    <w:rsid w:val="00573468"/>
    <w:rsid w:val="00583328"/>
    <w:rsid w:val="005863B5"/>
    <w:rsid w:val="005866C9"/>
    <w:rsid w:val="00590404"/>
    <w:rsid w:val="00594183"/>
    <w:rsid w:val="005A532D"/>
    <w:rsid w:val="005B00D1"/>
    <w:rsid w:val="005B7E40"/>
    <w:rsid w:val="005C1566"/>
    <w:rsid w:val="005C693B"/>
    <w:rsid w:val="006018CF"/>
    <w:rsid w:val="00607A04"/>
    <w:rsid w:val="00621B09"/>
    <w:rsid w:val="00623955"/>
    <w:rsid w:val="006300E9"/>
    <w:rsid w:val="00636FFB"/>
    <w:rsid w:val="006447CB"/>
    <w:rsid w:val="006454EC"/>
    <w:rsid w:val="00655D76"/>
    <w:rsid w:val="0066464A"/>
    <w:rsid w:val="006707D6"/>
    <w:rsid w:val="00676B99"/>
    <w:rsid w:val="00682CD3"/>
    <w:rsid w:val="00685E6F"/>
    <w:rsid w:val="006B67F2"/>
    <w:rsid w:val="006C2445"/>
    <w:rsid w:val="006D562B"/>
    <w:rsid w:val="006D6566"/>
    <w:rsid w:val="006F3D29"/>
    <w:rsid w:val="00723023"/>
    <w:rsid w:val="00727127"/>
    <w:rsid w:val="007372FE"/>
    <w:rsid w:val="007516D9"/>
    <w:rsid w:val="00762A29"/>
    <w:rsid w:val="00781CED"/>
    <w:rsid w:val="00784AB6"/>
    <w:rsid w:val="007863B0"/>
    <w:rsid w:val="007869C1"/>
    <w:rsid w:val="00793EB8"/>
    <w:rsid w:val="00794429"/>
    <w:rsid w:val="007A2338"/>
    <w:rsid w:val="007A7511"/>
    <w:rsid w:val="007B4CBD"/>
    <w:rsid w:val="007C12FD"/>
    <w:rsid w:val="007C382D"/>
    <w:rsid w:val="007C3F22"/>
    <w:rsid w:val="007D17DC"/>
    <w:rsid w:val="007D1ACC"/>
    <w:rsid w:val="007F2E75"/>
    <w:rsid w:val="008033A0"/>
    <w:rsid w:val="00805947"/>
    <w:rsid w:val="008075EF"/>
    <w:rsid w:val="00811598"/>
    <w:rsid w:val="008275B1"/>
    <w:rsid w:val="00831003"/>
    <w:rsid w:val="00847566"/>
    <w:rsid w:val="00855B75"/>
    <w:rsid w:val="00861C40"/>
    <w:rsid w:val="0086215B"/>
    <w:rsid w:val="00874BB0"/>
    <w:rsid w:val="00876B40"/>
    <w:rsid w:val="00876E40"/>
    <w:rsid w:val="00887FAA"/>
    <w:rsid w:val="008A0F28"/>
    <w:rsid w:val="008A4EE6"/>
    <w:rsid w:val="008A562A"/>
    <w:rsid w:val="008B0871"/>
    <w:rsid w:val="008B3A22"/>
    <w:rsid w:val="008B5DEB"/>
    <w:rsid w:val="008B5E26"/>
    <w:rsid w:val="008C1C69"/>
    <w:rsid w:val="008C4AEA"/>
    <w:rsid w:val="008D2919"/>
    <w:rsid w:val="008F0D3B"/>
    <w:rsid w:val="008F553E"/>
    <w:rsid w:val="009012E2"/>
    <w:rsid w:val="009041B7"/>
    <w:rsid w:val="0092278E"/>
    <w:rsid w:val="009256BC"/>
    <w:rsid w:val="00933B0B"/>
    <w:rsid w:val="00940E5B"/>
    <w:rsid w:val="00943B8E"/>
    <w:rsid w:val="009450FE"/>
    <w:rsid w:val="00956D45"/>
    <w:rsid w:val="0095752B"/>
    <w:rsid w:val="0096501A"/>
    <w:rsid w:val="00977A85"/>
    <w:rsid w:val="009814C8"/>
    <w:rsid w:val="009825B0"/>
    <w:rsid w:val="00990637"/>
    <w:rsid w:val="009A1B8A"/>
    <w:rsid w:val="009A68DC"/>
    <w:rsid w:val="009A76A8"/>
    <w:rsid w:val="009B12DF"/>
    <w:rsid w:val="009B22A2"/>
    <w:rsid w:val="009B726A"/>
    <w:rsid w:val="009C0EE3"/>
    <w:rsid w:val="009D2353"/>
    <w:rsid w:val="009D45C8"/>
    <w:rsid w:val="009E4540"/>
    <w:rsid w:val="009E51FB"/>
    <w:rsid w:val="009F6232"/>
    <w:rsid w:val="00A00666"/>
    <w:rsid w:val="00A054A3"/>
    <w:rsid w:val="00A14FCB"/>
    <w:rsid w:val="00A31AFA"/>
    <w:rsid w:val="00A3307F"/>
    <w:rsid w:val="00A333E6"/>
    <w:rsid w:val="00A37221"/>
    <w:rsid w:val="00A43817"/>
    <w:rsid w:val="00A44AF4"/>
    <w:rsid w:val="00A508C5"/>
    <w:rsid w:val="00A668D4"/>
    <w:rsid w:val="00A66E69"/>
    <w:rsid w:val="00A71E9C"/>
    <w:rsid w:val="00A77AB3"/>
    <w:rsid w:val="00A91662"/>
    <w:rsid w:val="00A92CEB"/>
    <w:rsid w:val="00AA2799"/>
    <w:rsid w:val="00AA2F3B"/>
    <w:rsid w:val="00AC570A"/>
    <w:rsid w:val="00AD707C"/>
    <w:rsid w:val="00AE3EE0"/>
    <w:rsid w:val="00AE4A0E"/>
    <w:rsid w:val="00AF1E08"/>
    <w:rsid w:val="00AF3257"/>
    <w:rsid w:val="00AF40A0"/>
    <w:rsid w:val="00AF5E5D"/>
    <w:rsid w:val="00B00599"/>
    <w:rsid w:val="00B14777"/>
    <w:rsid w:val="00B25085"/>
    <w:rsid w:val="00B2593B"/>
    <w:rsid w:val="00B25A63"/>
    <w:rsid w:val="00B3408E"/>
    <w:rsid w:val="00B45731"/>
    <w:rsid w:val="00B637E0"/>
    <w:rsid w:val="00B63D8F"/>
    <w:rsid w:val="00B74FF4"/>
    <w:rsid w:val="00B76901"/>
    <w:rsid w:val="00B82031"/>
    <w:rsid w:val="00B8209C"/>
    <w:rsid w:val="00B82F1F"/>
    <w:rsid w:val="00B91243"/>
    <w:rsid w:val="00B92217"/>
    <w:rsid w:val="00B93A22"/>
    <w:rsid w:val="00B942D0"/>
    <w:rsid w:val="00B96A91"/>
    <w:rsid w:val="00BD2F43"/>
    <w:rsid w:val="00BD5142"/>
    <w:rsid w:val="00BD59CD"/>
    <w:rsid w:val="00BE1740"/>
    <w:rsid w:val="00BF2657"/>
    <w:rsid w:val="00BF7375"/>
    <w:rsid w:val="00C022F8"/>
    <w:rsid w:val="00C13265"/>
    <w:rsid w:val="00C16572"/>
    <w:rsid w:val="00C169F6"/>
    <w:rsid w:val="00C22C7E"/>
    <w:rsid w:val="00C25D1B"/>
    <w:rsid w:val="00C31357"/>
    <w:rsid w:val="00C3290F"/>
    <w:rsid w:val="00C41377"/>
    <w:rsid w:val="00C44663"/>
    <w:rsid w:val="00C44687"/>
    <w:rsid w:val="00C45287"/>
    <w:rsid w:val="00C46A03"/>
    <w:rsid w:val="00C51425"/>
    <w:rsid w:val="00C528E0"/>
    <w:rsid w:val="00C610A9"/>
    <w:rsid w:val="00C63E65"/>
    <w:rsid w:val="00C67C38"/>
    <w:rsid w:val="00C7044C"/>
    <w:rsid w:val="00C76822"/>
    <w:rsid w:val="00C8192A"/>
    <w:rsid w:val="00C85081"/>
    <w:rsid w:val="00C97F5B"/>
    <w:rsid w:val="00CA3E4B"/>
    <w:rsid w:val="00CA47EC"/>
    <w:rsid w:val="00CA7594"/>
    <w:rsid w:val="00CB2FE7"/>
    <w:rsid w:val="00CB3720"/>
    <w:rsid w:val="00CB69A6"/>
    <w:rsid w:val="00CC4C83"/>
    <w:rsid w:val="00CC4DE7"/>
    <w:rsid w:val="00CD51E4"/>
    <w:rsid w:val="00CE7CCA"/>
    <w:rsid w:val="00D03356"/>
    <w:rsid w:val="00D12203"/>
    <w:rsid w:val="00D123D9"/>
    <w:rsid w:val="00D238A3"/>
    <w:rsid w:val="00D361BB"/>
    <w:rsid w:val="00D37052"/>
    <w:rsid w:val="00D5395B"/>
    <w:rsid w:val="00D653C7"/>
    <w:rsid w:val="00D677E4"/>
    <w:rsid w:val="00D7101A"/>
    <w:rsid w:val="00D71021"/>
    <w:rsid w:val="00D7103F"/>
    <w:rsid w:val="00D75109"/>
    <w:rsid w:val="00D85D36"/>
    <w:rsid w:val="00D87C52"/>
    <w:rsid w:val="00D979F5"/>
    <w:rsid w:val="00DA0CB7"/>
    <w:rsid w:val="00DA406F"/>
    <w:rsid w:val="00DB04B9"/>
    <w:rsid w:val="00DB4CDB"/>
    <w:rsid w:val="00DC2467"/>
    <w:rsid w:val="00DC3936"/>
    <w:rsid w:val="00DC7469"/>
    <w:rsid w:val="00DE139A"/>
    <w:rsid w:val="00DE6365"/>
    <w:rsid w:val="00DF17DB"/>
    <w:rsid w:val="00DF19AA"/>
    <w:rsid w:val="00DF798A"/>
    <w:rsid w:val="00E041D2"/>
    <w:rsid w:val="00E22DB8"/>
    <w:rsid w:val="00E31F7E"/>
    <w:rsid w:val="00E3255F"/>
    <w:rsid w:val="00E360C7"/>
    <w:rsid w:val="00E42E65"/>
    <w:rsid w:val="00E5346C"/>
    <w:rsid w:val="00E54308"/>
    <w:rsid w:val="00E546C7"/>
    <w:rsid w:val="00E82BC9"/>
    <w:rsid w:val="00E91E04"/>
    <w:rsid w:val="00EB55E6"/>
    <w:rsid w:val="00EC2527"/>
    <w:rsid w:val="00EC643A"/>
    <w:rsid w:val="00ED217C"/>
    <w:rsid w:val="00ED4976"/>
    <w:rsid w:val="00EF090B"/>
    <w:rsid w:val="00EF0AAD"/>
    <w:rsid w:val="00EF3FC4"/>
    <w:rsid w:val="00F05414"/>
    <w:rsid w:val="00F124AE"/>
    <w:rsid w:val="00F12943"/>
    <w:rsid w:val="00F22416"/>
    <w:rsid w:val="00F22507"/>
    <w:rsid w:val="00F263A6"/>
    <w:rsid w:val="00F27A36"/>
    <w:rsid w:val="00F320F7"/>
    <w:rsid w:val="00F33591"/>
    <w:rsid w:val="00F5099F"/>
    <w:rsid w:val="00F54AA4"/>
    <w:rsid w:val="00F66CCE"/>
    <w:rsid w:val="00F825D1"/>
    <w:rsid w:val="00F95FE0"/>
    <w:rsid w:val="00FA3082"/>
    <w:rsid w:val="00FA7598"/>
    <w:rsid w:val="00FB4425"/>
    <w:rsid w:val="00FB5016"/>
    <w:rsid w:val="00FC288F"/>
    <w:rsid w:val="00FC2CBE"/>
    <w:rsid w:val="00FE56E4"/>
    <w:rsid w:val="00FE7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235A"/>
  <w15:docId w15:val="{E4214AFA-EAA8-9B44-81C5-2730664C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nhideWhenUsed/>
    <w:rsid w:val="00847566"/>
    <w:rPr>
      <w:sz w:val="16"/>
      <w:szCs w:val="16"/>
    </w:rPr>
  </w:style>
  <w:style w:type="paragraph" w:styleId="CommentText">
    <w:name w:val="annotation text"/>
    <w:basedOn w:val="Normal"/>
    <w:link w:val="CommentTextChar"/>
    <w:unhideWhenUsed/>
    <w:rsid w:val="00847566"/>
    <w:pPr>
      <w:spacing w:line="240" w:lineRule="auto"/>
    </w:pPr>
    <w:rPr>
      <w:sz w:val="20"/>
      <w:szCs w:val="20"/>
    </w:rPr>
  </w:style>
  <w:style w:type="character" w:customStyle="1" w:styleId="CommentTextChar">
    <w:name w:val="Comment Text Char"/>
    <w:basedOn w:val="DefaultParagraphFont"/>
    <w:link w:val="CommentText"/>
    <w:rsid w:val="00847566"/>
    <w:rPr>
      <w:sz w:val="20"/>
      <w:szCs w:val="20"/>
    </w:rPr>
  </w:style>
  <w:style w:type="paragraph" w:styleId="CommentSubject">
    <w:name w:val="annotation subject"/>
    <w:basedOn w:val="CommentText"/>
    <w:next w:val="CommentText"/>
    <w:link w:val="CommentSubjectChar"/>
    <w:uiPriority w:val="99"/>
    <w:semiHidden/>
    <w:unhideWhenUsed/>
    <w:rsid w:val="00847566"/>
    <w:rPr>
      <w:b/>
      <w:bCs/>
    </w:rPr>
  </w:style>
  <w:style w:type="character" w:customStyle="1" w:styleId="CommentSubjectChar">
    <w:name w:val="Comment Subject Char"/>
    <w:basedOn w:val="CommentTextChar"/>
    <w:link w:val="CommentSubject"/>
    <w:uiPriority w:val="99"/>
    <w:semiHidden/>
    <w:rsid w:val="00847566"/>
    <w:rPr>
      <w:b/>
      <w:bCs/>
      <w:sz w:val="20"/>
      <w:szCs w:val="20"/>
    </w:rPr>
  </w:style>
  <w:style w:type="paragraph" w:styleId="BalloonText">
    <w:name w:val="Balloon Text"/>
    <w:basedOn w:val="Normal"/>
    <w:link w:val="BalloonTextChar"/>
    <w:uiPriority w:val="99"/>
    <w:semiHidden/>
    <w:unhideWhenUsed/>
    <w:rsid w:val="008475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566"/>
    <w:rPr>
      <w:rFonts w:ascii="Segoe UI" w:hAnsi="Segoe UI" w:cs="Segoe UI"/>
      <w:sz w:val="18"/>
      <w:szCs w:val="18"/>
    </w:rPr>
  </w:style>
  <w:style w:type="character" w:styleId="Hyperlink">
    <w:name w:val="Hyperlink"/>
    <w:basedOn w:val="DefaultParagraphFont"/>
    <w:uiPriority w:val="99"/>
    <w:unhideWhenUsed/>
    <w:rsid w:val="00086841"/>
    <w:rPr>
      <w:color w:val="0000FF" w:themeColor="hyperlink"/>
      <w:u w:val="single"/>
    </w:rPr>
  </w:style>
  <w:style w:type="paragraph" w:customStyle="1" w:styleId="Default">
    <w:name w:val="Default"/>
    <w:uiPriority w:val="99"/>
    <w:rsid w:val="00E82BC9"/>
    <w:pPr>
      <w:autoSpaceDE w:val="0"/>
      <w:autoSpaceDN w:val="0"/>
      <w:adjustRightInd w:val="0"/>
      <w:spacing w:line="240" w:lineRule="auto"/>
    </w:pPr>
    <w:rPr>
      <w:rFonts w:ascii="Frutiger LT Std 45 Light" w:hAnsi="Frutiger LT Std 45 Light" w:cs="Frutiger LT Std 45 Light"/>
      <w:color w:val="000000"/>
      <w:sz w:val="24"/>
      <w:szCs w:val="24"/>
    </w:rPr>
  </w:style>
  <w:style w:type="paragraph" w:customStyle="1" w:styleId="Pa13">
    <w:name w:val="Pa13"/>
    <w:basedOn w:val="Default"/>
    <w:next w:val="Default"/>
    <w:uiPriority w:val="99"/>
    <w:rsid w:val="00E82BC9"/>
    <w:pPr>
      <w:spacing w:line="301" w:lineRule="atLeast"/>
    </w:pPr>
    <w:rPr>
      <w:rFonts w:cs="Arial"/>
      <w:color w:val="auto"/>
    </w:rPr>
  </w:style>
  <w:style w:type="character" w:styleId="FollowedHyperlink">
    <w:name w:val="FollowedHyperlink"/>
    <w:basedOn w:val="DefaultParagraphFont"/>
    <w:uiPriority w:val="99"/>
    <w:semiHidden/>
    <w:unhideWhenUsed/>
    <w:rsid w:val="00AE3EE0"/>
    <w:rPr>
      <w:color w:val="800080" w:themeColor="followedHyperlink"/>
      <w:u w:val="single"/>
    </w:rPr>
  </w:style>
  <w:style w:type="character" w:customStyle="1" w:styleId="A8">
    <w:name w:val="A8"/>
    <w:uiPriority w:val="99"/>
    <w:rsid w:val="00AE3EE0"/>
    <w:rPr>
      <w:rFonts w:ascii="Frutiger LT Std 45 Light" w:hAnsi="Frutiger LT Std 45 Light" w:cs="Frutiger LT Std 45 Light"/>
      <w:color w:val="000000"/>
      <w:sz w:val="14"/>
      <w:szCs w:val="14"/>
    </w:rPr>
  </w:style>
  <w:style w:type="paragraph" w:styleId="ListParagraph">
    <w:name w:val="List Paragraph"/>
    <w:basedOn w:val="Normal"/>
    <w:uiPriority w:val="34"/>
    <w:qFormat/>
    <w:rsid w:val="008C1C69"/>
    <w:pPr>
      <w:ind w:left="720"/>
      <w:contextualSpacing/>
    </w:pPr>
  </w:style>
  <w:style w:type="paragraph" w:styleId="Header">
    <w:name w:val="header"/>
    <w:basedOn w:val="Normal"/>
    <w:link w:val="HeaderChar"/>
    <w:uiPriority w:val="99"/>
    <w:unhideWhenUsed/>
    <w:rsid w:val="009814C8"/>
    <w:pPr>
      <w:tabs>
        <w:tab w:val="center" w:pos="4513"/>
        <w:tab w:val="right" w:pos="9026"/>
      </w:tabs>
      <w:spacing w:line="240" w:lineRule="auto"/>
    </w:pPr>
  </w:style>
  <w:style w:type="character" w:customStyle="1" w:styleId="HeaderChar">
    <w:name w:val="Header Char"/>
    <w:basedOn w:val="DefaultParagraphFont"/>
    <w:link w:val="Header"/>
    <w:uiPriority w:val="99"/>
    <w:rsid w:val="009814C8"/>
  </w:style>
  <w:style w:type="paragraph" w:styleId="Footer">
    <w:name w:val="footer"/>
    <w:basedOn w:val="Normal"/>
    <w:link w:val="FooterChar"/>
    <w:uiPriority w:val="99"/>
    <w:unhideWhenUsed/>
    <w:rsid w:val="009814C8"/>
    <w:pPr>
      <w:tabs>
        <w:tab w:val="center" w:pos="4513"/>
        <w:tab w:val="right" w:pos="9026"/>
      </w:tabs>
      <w:spacing w:line="240" w:lineRule="auto"/>
    </w:pPr>
  </w:style>
  <w:style w:type="character" w:customStyle="1" w:styleId="FooterChar">
    <w:name w:val="Footer Char"/>
    <w:basedOn w:val="DefaultParagraphFont"/>
    <w:link w:val="Footer"/>
    <w:uiPriority w:val="99"/>
    <w:rsid w:val="009814C8"/>
  </w:style>
  <w:style w:type="paragraph" w:styleId="Revision">
    <w:name w:val="Revision"/>
    <w:hidden/>
    <w:uiPriority w:val="99"/>
    <w:semiHidden/>
    <w:rsid w:val="008B5DEB"/>
    <w:pPr>
      <w:spacing w:line="240" w:lineRule="auto"/>
    </w:pPr>
  </w:style>
  <w:style w:type="character" w:styleId="HTMLCite">
    <w:name w:val="HTML Cite"/>
    <w:basedOn w:val="DefaultParagraphFont"/>
    <w:uiPriority w:val="99"/>
    <w:semiHidden/>
    <w:unhideWhenUsed/>
    <w:rsid w:val="008B5DEB"/>
    <w:rPr>
      <w:i w:val="0"/>
      <w:iCs w:val="0"/>
      <w:color w:val="006621"/>
    </w:rPr>
  </w:style>
  <w:style w:type="paragraph" w:customStyle="1" w:styleId="Pa16">
    <w:name w:val="Pa16"/>
    <w:basedOn w:val="Normal"/>
    <w:next w:val="Normal"/>
    <w:uiPriority w:val="99"/>
    <w:rsid w:val="00053041"/>
    <w:pPr>
      <w:autoSpaceDE w:val="0"/>
      <w:autoSpaceDN w:val="0"/>
      <w:adjustRightInd w:val="0"/>
      <w:spacing w:line="241" w:lineRule="atLeast"/>
    </w:pPr>
    <w:rPr>
      <w:rFonts w:ascii="Source Sans Pro" w:eastAsiaTheme="minorHAnsi" w:hAnsi="Source Sans Pro" w:cstheme="minorBidi"/>
      <w:sz w:val="24"/>
      <w:szCs w:val="24"/>
    </w:rPr>
  </w:style>
  <w:style w:type="paragraph" w:customStyle="1" w:styleId="Pa10">
    <w:name w:val="Pa10"/>
    <w:basedOn w:val="Default"/>
    <w:next w:val="Default"/>
    <w:uiPriority w:val="99"/>
    <w:rsid w:val="00053041"/>
  </w:style>
  <w:style w:type="table" w:styleId="TableGrid">
    <w:name w:val="Table Grid"/>
    <w:basedOn w:val="TableNormal"/>
    <w:uiPriority w:val="39"/>
    <w:rsid w:val="00053041"/>
    <w:pPr>
      <w:spacing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6806"/>
    <w:rPr>
      <w:b/>
      <w:bCs/>
    </w:rPr>
  </w:style>
  <w:style w:type="paragraph" w:styleId="NormalWeb">
    <w:name w:val="Normal (Web)"/>
    <w:basedOn w:val="Normal"/>
    <w:uiPriority w:val="99"/>
    <w:unhideWhenUsed/>
    <w:rsid w:val="00376806"/>
    <w:pPr>
      <w:spacing w:before="150" w:after="150"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semiHidden/>
    <w:rsid w:val="00B45731"/>
    <w:rPr>
      <w:vertAlign w:val="superscript"/>
    </w:rPr>
  </w:style>
  <w:style w:type="paragraph" w:customStyle="1" w:styleId="gem-c-lead-paragraph">
    <w:name w:val="gem-c-lead-paragraph"/>
    <w:basedOn w:val="Normal"/>
    <w:rsid w:val="00066A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wapara">
    <w:name w:val="owapara"/>
    <w:basedOn w:val="Normal"/>
    <w:uiPriority w:val="99"/>
    <w:rsid w:val="00607A04"/>
    <w:pPr>
      <w:spacing w:line="240" w:lineRule="auto"/>
    </w:pPr>
    <w:rPr>
      <w:rFonts w:ascii="Times New Roman" w:eastAsiaTheme="minorHAnsi" w:hAnsi="Times New Roman" w:cs="Times New Roman"/>
      <w:sz w:val="24"/>
      <w:szCs w:val="24"/>
      <w:lang w:eastAsia="en-GB"/>
    </w:rPr>
  </w:style>
  <w:style w:type="paragraph" w:customStyle="1" w:styleId="legclearfix">
    <w:name w:val="legclearfix"/>
    <w:basedOn w:val="Normal"/>
    <w:rsid w:val="003363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3363C5"/>
    <w:rPr>
      <w:rFonts w:cs="Times New Roman"/>
    </w:rPr>
  </w:style>
  <w:style w:type="paragraph" w:customStyle="1" w:styleId="legp2paratext1">
    <w:name w:val="legp2paratext1"/>
    <w:basedOn w:val="Normal"/>
    <w:rsid w:val="006F3D29"/>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6F3D29"/>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6F3D29"/>
    <w:rPr>
      <w:vanish w:val="0"/>
      <w:webHidden w:val="0"/>
      <w:specVanish w:val="0"/>
    </w:rPr>
  </w:style>
  <w:style w:type="paragraph" w:customStyle="1" w:styleId="legp1paratext1">
    <w:name w:val="legp1paratext1"/>
    <w:basedOn w:val="Normal"/>
    <w:rsid w:val="00F320F7"/>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text1">
    <w:name w:val="legp2text1"/>
    <w:basedOn w:val="Normal"/>
    <w:rsid w:val="00F320F7"/>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customStyle="1" w:styleId="ennote">
    <w:name w:val="ennote"/>
    <w:basedOn w:val="DefaultParagraphFont"/>
    <w:rsid w:val="00F320F7"/>
  </w:style>
  <w:style w:type="character" w:customStyle="1" w:styleId="legp1no3">
    <w:name w:val="legp1no3"/>
    <w:basedOn w:val="DefaultParagraphFont"/>
    <w:rsid w:val="00F320F7"/>
    <w:rPr>
      <w:b/>
      <w:bCs/>
    </w:rPr>
  </w:style>
  <w:style w:type="character" w:customStyle="1" w:styleId="legp1no">
    <w:name w:val="legp1no"/>
    <w:basedOn w:val="DefaultParagraphFont"/>
    <w:rsid w:val="0098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3962">
      <w:bodyDiv w:val="1"/>
      <w:marLeft w:val="0"/>
      <w:marRight w:val="0"/>
      <w:marTop w:val="0"/>
      <w:marBottom w:val="0"/>
      <w:divBdr>
        <w:top w:val="none" w:sz="0" w:space="0" w:color="auto"/>
        <w:left w:val="none" w:sz="0" w:space="0" w:color="auto"/>
        <w:bottom w:val="none" w:sz="0" w:space="0" w:color="auto"/>
        <w:right w:val="none" w:sz="0" w:space="0" w:color="auto"/>
      </w:divBdr>
    </w:div>
    <w:div w:id="100615990">
      <w:bodyDiv w:val="1"/>
      <w:marLeft w:val="0"/>
      <w:marRight w:val="0"/>
      <w:marTop w:val="0"/>
      <w:marBottom w:val="0"/>
      <w:divBdr>
        <w:top w:val="none" w:sz="0" w:space="0" w:color="auto"/>
        <w:left w:val="none" w:sz="0" w:space="0" w:color="auto"/>
        <w:bottom w:val="none" w:sz="0" w:space="0" w:color="auto"/>
        <w:right w:val="none" w:sz="0" w:space="0" w:color="auto"/>
      </w:divBdr>
      <w:divsChild>
        <w:div w:id="163402508">
          <w:marLeft w:val="0"/>
          <w:marRight w:val="0"/>
          <w:marTop w:val="0"/>
          <w:marBottom w:val="0"/>
          <w:divBdr>
            <w:top w:val="none" w:sz="0" w:space="0" w:color="auto"/>
            <w:left w:val="none" w:sz="0" w:space="0" w:color="auto"/>
            <w:bottom w:val="none" w:sz="0" w:space="0" w:color="auto"/>
            <w:right w:val="none" w:sz="0" w:space="0" w:color="auto"/>
          </w:divBdr>
          <w:divsChild>
            <w:div w:id="1720545248">
              <w:marLeft w:val="0"/>
              <w:marRight w:val="0"/>
              <w:marTop w:val="0"/>
              <w:marBottom w:val="0"/>
              <w:divBdr>
                <w:top w:val="single" w:sz="2" w:space="0" w:color="FFFFFF"/>
                <w:left w:val="single" w:sz="6" w:space="0" w:color="FFFFFF"/>
                <w:bottom w:val="single" w:sz="6" w:space="0" w:color="FFFFFF"/>
                <w:right w:val="single" w:sz="6" w:space="0" w:color="FFFFFF"/>
              </w:divBdr>
              <w:divsChild>
                <w:div w:id="2049916428">
                  <w:marLeft w:val="0"/>
                  <w:marRight w:val="0"/>
                  <w:marTop w:val="0"/>
                  <w:marBottom w:val="0"/>
                  <w:divBdr>
                    <w:top w:val="single" w:sz="6" w:space="1" w:color="D3D3D3"/>
                    <w:left w:val="none" w:sz="0" w:space="0" w:color="auto"/>
                    <w:bottom w:val="none" w:sz="0" w:space="0" w:color="auto"/>
                    <w:right w:val="none" w:sz="0" w:space="0" w:color="auto"/>
                  </w:divBdr>
                  <w:divsChild>
                    <w:div w:id="1962299758">
                      <w:marLeft w:val="0"/>
                      <w:marRight w:val="0"/>
                      <w:marTop w:val="0"/>
                      <w:marBottom w:val="0"/>
                      <w:divBdr>
                        <w:top w:val="none" w:sz="0" w:space="0" w:color="auto"/>
                        <w:left w:val="none" w:sz="0" w:space="0" w:color="auto"/>
                        <w:bottom w:val="none" w:sz="0" w:space="0" w:color="auto"/>
                        <w:right w:val="none" w:sz="0" w:space="0" w:color="auto"/>
                      </w:divBdr>
                      <w:divsChild>
                        <w:div w:id="174539920">
                          <w:marLeft w:val="0"/>
                          <w:marRight w:val="0"/>
                          <w:marTop w:val="0"/>
                          <w:marBottom w:val="0"/>
                          <w:divBdr>
                            <w:top w:val="none" w:sz="0" w:space="0" w:color="auto"/>
                            <w:left w:val="none" w:sz="0" w:space="0" w:color="auto"/>
                            <w:bottom w:val="none" w:sz="0" w:space="0" w:color="auto"/>
                            <w:right w:val="none" w:sz="0" w:space="0" w:color="auto"/>
                          </w:divBdr>
                          <w:divsChild>
                            <w:div w:id="4271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3785">
      <w:bodyDiv w:val="1"/>
      <w:marLeft w:val="0"/>
      <w:marRight w:val="0"/>
      <w:marTop w:val="0"/>
      <w:marBottom w:val="0"/>
      <w:divBdr>
        <w:top w:val="none" w:sz="0" w:space="0" w:color="auto"/>
        <w:left w:val="none" w:sz="0" w:space="0" w:color="auto"/>
        <w:bottom w:val="none" w:sz="0" w:space="0" w:color="auto"/>
        <w:right w:val="none" w:sz="0" w:space="0" w:color="auto"/>
      </w:divBdr>
    </w:div>
    <w:div w:id="242447952">
      <w:bodyDiv w:val="1"/>
      <w:marLeft w:val="0"/>
      <w:marRight w:val="0"/>
      <w:marTop w:val="0"/>
      <w:marBottom w:val="0"/>
      <w:divBdr>
        <w:top w:val="none" w:sz="0" w:space="0" w:color="auto"/>
        <w:left w:val="none" w:sz="0" w:space="0" w:color="auto"/>
        <w:bottom w:val="none" w:sz="0" w:space="0" w:color="auto"/>
        <w:right w:val="none" w:sz="0" w:space="0" w:color="auto"/>
      </w:divBdr>
    </w:div>
    <w:div w:id="271787323">
      <w:bodyDiv w:val="1"/>
      <w:marLeft w:val="0"/>
      <w:marRight w:val="0"/>
      <w:marTop w:val="0"/>
      <w:marBottom w:val="0"/>
      <w:divBdr>
        <w:top w:val="none" w:sz="0" w:space="0" w:color="auto"/>
        <w:left w:val="none" w:sz="0" w:space="0" w:color="auto"/>
        <w:bottom w:val="none" w:sz="0" w:space="0" w:color="auto"/>
        <w:right w:val="none" w:sz="0" w:space="0" w:color="auto"/>
      </w:divBdr>
    </w:div>
    <w:div w:id="314801146">
      <w:bodyDiv w:val="1"/>
      <w:marLeft w:val="0"/>
      <w:marRight w:val="0"/>
      <w:marTop w:val="0"/>
      <w:marBottom w:val="0"/>
      <w:divBdr>
        <w:top w:val="none" w:sz="0" w:space="0" w:color="auto"/>
        <w:left w:val="none" w:sz="0" w:space="0" w:color="auto"/>
        <w:bottom w:val="none" w:sz="0" w:space="0" w:color="auto"/>
        <w:right w:val="none" w:sz="0" w:space="0" w:color="auto"/>
      </w:divBdr>
    </w:div>
    <w:div w:id="360594359">
      <w:bodyDiv w:val="1"/>
      <w:marLeft w:val="0"/>
      <w:marRight w:val="0"/>
      <w:marTop w:val="0"/>
      <w:marBottom w:val="0"/>
      <w:divBdr>
        <w:top w:val="none" w:sz="0" w:space="0" w:color="auto"/>
        <w:left w:val="none" w:sz="0" w:space="0" w:color="auto"/>
        <w:bottom w:val="none" w:sz="0" w:space="0" w:color="auto"/>
        <w:right w:val="none" w:sz="0" w:space="0" w:color="auto"/>
      </w:divBdr>
    </w:div>
    <w:div w:id="395394865">
      <w:bodyDiv w:val="1"/>
      <w:marLeft w:val="0"/>
      <w:marRight w:val="0"/>
      <w:marTop w:val="0"/>
      <w:marBottom w:val="0"/>
      <w:divBdr>
        <w:top w:val="none" w:sz="0" w:space="0" w:color="auto"/>
        <w:left w:val="none" w:sz="0" w:space="0" w:color="auto"/>
        <w:bottom w:val="none" w:sz="0" w:space="0" w:color="auto"/>
        <w:right w:val="none" w:sz="0" w:space="0" w:color="auto"/>
      </w:divBdr>
      <w:divsChild>
        <w:div w:id="736980480">
          <w:marLeft w:val="0"/>
          <w:marRight w:val="0"/>
          <w:marTop w:val="0"/>
          <w:marBottom w:val="0"/>
          <w:divBdr>
            <w:top w:val="none" w:sz="0" w:space="0" w:color="auto"/>
            <w:left w:val="none" w:sz="0" w:space="0" w:color="auto"/>
            <w:bottom w:val="none" w:sz="0" w:space="0" w:color="auto"/>
            <w:right w:val="none" w:sz="0" w:space="0" w:color="auto"/>
          </w:divBdr>
          <w:divsChild>
            <w:div w:id="1137990627">
              <w:marLeft w:val="0"/>
              <w:marRight w:val="0"/>
              <w:marTop w:val="0"/>
              <w:marBottom w:val="0"/>
              <w:divBdr>
                <w:top w:val="none" w:sz="0" w:space="0" w:color="auto"/>
                <w:left w:val="none" w:sz="0" w:space="0" w:color="auto"/>
                <w:bottom w:val="none" w:sz="0" w:space="0" w:color="auto"/>
                <w:right w:val="none" w:sz="0" w:space="0" w:color="auto"/>
              </w:divBdr>
              <w:divsChild>
                <w:div w:id="1313604777">
                  <w:marLeft w:val="0"/>
                  <w:marRight w:val="0"/>
                  <w:marTop w:val="0"/>
                  <w:marBottom w:val="0"/>
                  <w:divBdr>
                    <w:top w:val="none" w:sz="0" w:space="0" w:color="auto"/>
                    <w:left w:val="none" w:sz="0" w:space="0" w:color="auto"/>
                    <w:bottom w:val="none" w:sz="0" w:space="0" w:color="auto"/>
                    <w:right w:val="none" w:sz="0" w:space="0" w:color="auto"/>
                  </w:divBdr>
                  <w:divsChild>
                    <w:div w:id="1762291855">
                      <w:marLeft w:val="0"/>
                      <w:marRight w:val="0"/>
                      <w:marTop w:val="0"/>
                      <w:marBottom w:val="0"/>
                      <w:divBdr>
                        <w:top w:val="none" w:sz="0" w:space="0" w:color="auto"/>
                        <w:left w:val="none" w:sz="0" w:space="0" w:color="auto"/>
                        <w:bottom w:val="none" w:sz="0" w:space="0" w:color="auto"/>
                        <w:right w:val="none" w:sz="0" w:space="0" w:color="auto"/>
                      </w:divBdr>
                      <w:divsChild>
                        <w:div w:id="1506627072">
                          <w:marLeft w:val="0"/>
                          <w:marRight w:val="0"/>
                          <w:marTop w:val="0"/>
                          <w:marBottom w:val="0"/>
                          <w:divBdr>
                            <w:top w:val="none" w:sz="0" w:space="0" w:color="auto"/>
                            <w:left w:val="none" w:sz="0" w:space="0" w:color="auto"/>
                            <w:bottom w:val="none" w:sz="0" w:space="0" w:color="auto"/>
                            <w:right w:val="none" w:sz="0" w:space="0" w:color="auto"/>
                          </w:divBdr>
                          <w:divsChild>
                            <w:div w:id="68119238">
                              <w:marLeft w:val="0"/>
                              <w:marRight w:val="0"/>
                              <w:marTop w:val="0"/>
                              <w:marBottom w:val="0"/>
                              <w:divBdr>
                                <w:top w:val="none" w:sz="0" w:space="0" w:color="auto"/>
                                <w:left w:val="none" w:sz="0" w:space="0" w:color="auto"/>
                                <w:bottom w:val="none" w:sz="0" w:space="0" w:color="auto"/>
                                <w:right w:val="none" w:sz="0" w:space="0" w:color="auto"/>
                              </w:divBdr>
                              <w:divsChild>
                                <w:div w:id="1641498152">
                                  <w:marLeft w:val="0"/>
                                  <w:marRight w:val="0"/>
                                  <w:marTop w:val="0"/>
                                  <w:marBottom w:val="0"/>
                                  <w:divBdr>
                                    <w:top w:val="none" w:sz="0" w:space="0" w:color="auto"/>
                                    <w:left w:val="none" w:sz="0" w:space="0" w:color="auto"/>
                                    <w:bottom w:val="none" w:sz="0" w:space="0" w:color="auto"/>
                                    <w:right w:val="none" w:sz="0" w:space="0" w:color="auto"/>
                                  </w:divBdr>
                                  <w:divsChild>
                                    <w:div w:id="1886332086">
                                      <w:marLeft w:val="0"/>
                                      <w:marRight w:val="0"/>
                                      <w:marTop w:val="0"/>
                                      <w:marBottom w:val="0"/>
                                      <w:divBdr>
                                        <w:top w:val="none" w:sz="0" w:space="0" w:color="auto"/>
                                        <w:left w:val="none" w:sz="0" w:space="0" w:color="auto"/>
                                        <w:bottom w:val="none" w:sz="0" w:space="0" w:color="auto"/>
                                        <w:right w:val="none" w:sz="0" w:space="0" w:color="auto"/>
                                      </w:divBdr>
                                      <w:divsChild>
                                        <w:div w:id="2048987724">
                                          <w:marLeft w:val="0"/>
                                          <w:marRight w:val="0"/>
                                          <w:marTop w:val="0"/>
                                          <w:marBottom w:val="0"/>
                                          <w:divBdr>
                                            <w:top w:val="none" w:sz="0" w:space="0" w:color="auto"/>
                                            <w:left w:val="none" w:sz="0" w:space="0" w:color="auto"/>
                                            <w:bottom w:val="none" w:sz="0" w:space="0" w:color="auto"/>
                                            <w:right w:val="none" w:sz="0" w:space="0" w:color="auto"/>
                                          </w:divBdr>
                                          <w:divsChild>
                                            <w:div w:id="510528416">
                                              <w:marLeft w:val="0"/>
                                              <w:marRight w:val="0"/>
                                              <w:marTop w:val="0"/>
                                              <w:marBottom w:val="0"/>
                                              <w:divBdr>
                                                <w:top w:val="none" w:sz="0" w:space="0" w:color="auto"/>
                                                <w:left w:val="none" w:sz="0" w:space="0" w:color="auto"/>
                                                <w:bottom w:val="none" w:sz="0" w:space="0" w:color="auto"/>
                                                <w:right w:val="none" w:sz="0" w:space="0" w:color="auto"/>
                                              </w:divBdr>
                                              <w:divsChild>
                                                <w:div w:id="1075973639">
                                                  <w:marLeft w:val="0"/>
                                                  <w:marRight w:val="0"/>
                                                  <w:marTop w:val="0"/>
                                                  <w:marBottom w:val="0"/>
                                                  <w:divBdr>
                                                    <w:top w:val="none" w:sz="0" w:space="0" w:color="auto"/>
                                                    <w:left w:val="none" w:sz="0" w:space="0" w:color="auto"/>
                                                    <w:bottom w:val="none" w:sz="0" w:space="0" w:color="auto"/>
                                                    <w:right w:val="none" w:sz="0" w:space="0" w:color="auto"/>
                                                  </w:divBdr>
                                                  <w:divsChild>
                                                    <w:div w:id="2080208969">
                                                      <w:marLeft w:val="0"/>
                                                      <w:marRight w:val="0"/>
                                                      <w:marTop w:val="0"/>
                                                      <w:marBottom w:val="0"/>
                                                      <w:divBdr>
                                                        <w:top w:val="none" w:sz="0" w:space="0" w:color="auto"/>
                                                        <w:left w:val="none" w:sz="0" w:space="0" w:color="auto"/>
                                                        <w:bottom w:val="none" w:sz="0" w:space="0" w:color="auto"/>
                                                        <w:right w:val="none" w:sz="0" w:space="0" w:color="auto"/>
                                                      </w:divBdr>
                                                      <w:divsChild>
                                                        <w:div w:id="1747651438">
                                                          <w:marLeft w:val="0"/>
                                                          <w:marRight w:val="0"/>
                                                          <w:marTop w:val="0"/>
                                                          <w:marBottom w:val="0"/>
                                                          <w:divBdr>
                                                            <w:top w:val="none" w:sz="0" w:space="0" w:color="auto"/>
                                                            <w:left w:val="none" w:sz="0" w:space="0" w:color="auto"/>
                                                            <w:bottom w:val="none" w:sz="0" w:space="0" w:color="auto"/>
                                                            <w:right w:val="none" w:sz="0" w:space="0" w:color="auto"/>
                                                          </w:divBdr>
                                                          <w:divsChild>
                                                            <w:div w:id="1188835704">
                                                              <w:marLeft w:val="0"/>
                                                              <w:marRight w:val="0"/>
                                                              <w:marTop w:val="0"/>
                                                              <w:marBottom w:val="0"/>
                                                              <w:divBdr>
                                                                <w:top w:val="none" w:sz="0" w:space="0" w:color="auto"/>
                                                                <w:left w:val="none" w:sz="0" w:space="0" w:color="auto"/>
                                                                <w:bottom w:val="none" w:sz="0" w:space="0" w:color="auto"/>
                                                                <w:right w:val="none" w:sz="0" w:space="0" w:color="auto"/>
                                                              </w:divBdr>
                                                              <w:divsChild>
                                                                <w:div w:id="1463885171">
                                                                  <w:marLeft w:val="0"/>
                                                                  <w:marRight w:val="0"/>
                                                                  <w:marTop w:val="0"/>
                                                                  <w:marBottom w:val="0"/>
                                                                  <w:divBdr>
                                                                    <w:top w:val="none" w:sz="0" w:space="0" w:color="auto"/>
                                                                    <w:left w:val="none" w:sz="0" w:space="0" w:color="auto"/>
                                                                    <w:bottom w:val="none" w:sz="0" w:space="0" w:color="auto"/>
                                                                    <w:right w:val="none" w:sz="0" w:space="0" w:color="auto"/>
                                                                  </w:divBdr>
                                                                  <w:divsChild>
                                                                    <w:div w:id="1560481632">
                                                                      <w:marLeft w:val="0"/>
                                                                      <w:marRight w:val="0"/>
                                                                      <w:marTop w:val="0"/>
                                                                      <w:marBottom w:val="0"/>
                                                                      <w:divBdr>
                                                                        <w:top w:val="none" w:sz="0" w:space="0" w:color="auto"/>
                                                                        <w:left w:val="none" w:sz="0" w:space="0" w:color="auto"/>
                                                                        <w:bottom w:val="none" w:sz="0" w:space="0" w:color="auto"/>
                                                                        <w:right w:val="none" w:sz="0" w:space="0" w:color="auto"/>
                                                                      </w:divBdr>
                                                                      <w:divsChild>
                                                                        <w:div w:id="1925215696">
                                                                          <w:marLeft w:val="0"/>
                                                                          <w:marRight w:val="0"/>
                                                                          <w:marTop w:val="0"/>
                                                                          <w:marBottom w:val="0"/>
                                                                          <w:divBdr>
                                                                            <w:top w:val="none" w:sz="0" w:space="0" w:color="auto"/>
                                                                            <w:left w:val="none" w:sz="0" w:space="0" w:color="auto"/>
                                                                            <w:bottom w:val="none" w:sz="0" w:space="0" w:color="auto"/>
                                                                            <w:right w:val="none" w:sz="0" w:space="0" w:color="auto"/>
                                                                          </w:divBdr>
                                                                          <w:divsChild>
                                                                            <w:div w:id="777216800">
                                                                              <w:marLeft w:val="0"/>
                                                                              <w:marRight w:val="0"/>
                                                                              <w:marTop w:val="0"/>
                                                                              <w:marBottom w:val="0"/>
                                                                              <w:divBdr>
                                                                                <w:top w:val="none" w:sz="0" w:space="0" w:color="auto"/>
                                                                                <w:left w:val="none" w:sz="0" w:space="0" w:color="auto"/>
                                                                                <w:bottom w:val="none" w:sz="0" w:space="0" w:color="auto"/>
                                                                                <w:right w:val="none" w:sz="0" w:space="0" w:color="auto"/>
                                                                              </w:divBdr>
                                                                              <w:divsChild>
                                                                                <w:div w:id="48456775">
                                                                                  <w:marLeft w:val="0"/>
                                                                                  <w:marRight w:val="0"/>
                                                                                  <w:marTop w:val="0"/>
                                                                                  <w:marBottom w:val="0"/>
                                                                                  <w:divBdr>
                                                                                    <w:top w:val="none" w:sz="0" w:space="0" w:color="auto"/>
                                                                                    <w:left w:val="none" w:sz="0" w:space="0" w:color="auto"/>
                                                                                    <w:bottom w:val="none" w:sz="0" w:space="0" w:color="auto"/>
                                                                                    <w:right w:val="none" w:sz="0" w:space="0" w:color="auto"/>
                                                                                  </w:divBdr>
                                                                                  <w:divsChild>
                                                                                    <w:div w:id="1742361332">
                                                                                      <w:marLeft w:val="0"/>
                                                                                      <w:marRight w:val="0"/>
                                                                                      <w:marTop w:val="0"/>
                                                                                      <w:marBottom w:val="0"/>
                                                                                      <w:divBdr>
                                                                                        <w:top w:val="none" w:sz="0" w:space="0" w:color="auto"/>
                                                                                        <w:left w:val="none" w:sz="0" w:space="0" w:color="auto"/>
                                                                                        <w:bottom w:val="none" w:sz="0" w:space="0" w:color="auto"/>
                                                                                        <w:right w:val="none" w:sz="0" w:space="0" w:color="auto"/>
                                                                                      </w:divBdr>
                                                                                      <w:divsChild>
                                                                                        <w:div w:id="989675133">
                                                                                          <w:marLeft w:val="0"/>
                                                                                          <w:marRight w:val="0"/>
                                                                                          <w:marTop w:val="0"/>
                                                                                          <w:marBottom w:val="0"/>
                                                                                          <w:divBdr>
                                                                                            <w:top w:val="none" w:sz="0" w:space="0" w:color="auto"/>
                                                                                            <w:left w:val="none" w:sz="0" w:space="0" w:color="auto"/>
                                                                                            <w:bottom w:val="none" w:sz="0" w:space="0" w:color="auto"/>
                                                                                            <w:right w:val="none" w:sz="0" w:space="0" w:color="auto"/>
                                                                                          </w:divBdr>
                                                                                          <w:divsChild>
                                                                                            <w:div w:id="1931624954">
                                                                                              <w:marLeft w:val="0"/>
                                                                                              <w:marRight w:val="0"/>
                                                                                              <w:marTop w:val="0"/>
                                                                                              <w:marBottom w:val="0"/>
                                                                                              <w:divBdr>
                                                                                                <w:top w:val="none" w:sz="0" w:space="0" w:color="auto"/>
                                                                                                <w:left w:val="none" w:sz="0" w:space="0" w:color="auto"/>
                                                                                                <w:bottom w:val="none" w:sz="0" w:space="0" w:color="auto"/>
                                                                                                <w:right w:val="none" w:sz="0" w:space="0" w:color="auto"/>
                                                                                              </w:divBdr>
                                                                                              <w:divsChild>
                                                                                                <w:div w:id="909268057">
                                                                                                  <w:marLeft w:val="0"/>
                                                                                                  <w:marRight w:val="0"/>
                                                                                                  <w:marTop w:val="0"/>
                                                                                                  <w:marBottom w:val="0"/>
                                                                                                  <w:divBdr>
                                                                                                    <w:top w:val="none" w:sz="0" w:space="0" w:color="auto"/>
                                                                                                    <w:left w:val="none" w:sz="0" w:space="0" w:color="auto"/>
                                                                                                    <w:bottom w:val="none" w:sz="0" w:space="0" w:color="auto"/>
                                                                                                    <w:right w:val="none" w:sz="0" w:space="0" w:color="auto"/>
                                                                                                  </w:divBdr>
                                                                                                  <w:divsChild>
                                                                                                    <w:div w:id="2049061266">
                                                                                                      <w:marLeft w:val="0"/>
                                                                                                      <w:marRight w:val="0"/>
                                                                                                      <w:marTop w:val="0"/>
                                                                                                      <w:marBottom w:val="0"/>
                                                                                                      <w:divBdr>
                                                                                                        <w:top w:val="none" w:sz="0" w:space="0" w:color="auto"/>
                                                                                                        <w:left w:val="none" w:sz="0" w:space="0" w:color="auto"/>
                                                                                                        <w:bottom w:val="none" w:sz="0" w:space="0" w:color="auto"/>
                                                                                                        <w:right w:val="none" w:sz="0" w:space="0" w:color="auto"/>
                                                                                                      </w:divBdr>
                                                                                                      <w:divsChild>
                                                                                                        <w:div w:id="84041504">
                                                                                                          <w:marLeft w:val="0"/>
                                                                                                          <w:marRight w:val="0"/>
                                                                                                          <w:marTop w:val="0"/>
                                                                                                          <w:marBottom w:val="0"/>
                                                                                                          <w:divBdr>
                                                                                                            <w:top w:val="none" w:sz="0" w:space="0" w:color="auto"/>
                                                                                                            <w:left w:val="none" w:sz="0" w:space="0" w:color="auto"/>
                                                                                                            <w:bottom w:val="none" w:sz="0" w:space="0" w:color="auto"/>
                                                                                                            <w:right w:val="none" w:sz="0" w:space="0" w:color="auto"/>
                                                                                                          </w:divBdr>
                                                                                                          <w:divsChild>
                                                                                                            <w:div w:id="708729098">
                                                                                                              <w:marLeft w:val="0"/>
                                                                                                              <w:marRight w:val="0"/>
                                                                                                              <w:marTop w:val="0"/>
                                                                                                              <w:marBottom w:val="0"/>
                                                                                                              <w:divBdr>
                                                                                                                <w:top w:val="none" w:sz="0" w:space="0" w:color="auto"/>
                                                                                                                <w:left w:val="none" w:sz="0" w:space="0" w:color="auto"/>
                                                                                                                <w:bottom w:val="none" w:sz="0" w:space="0" w:color="auto"/>
                                                                                                                <w:right w:val="none" w:sz="0" w:space="0" w:color="auto"/>
                                                                                                              </w:divBdr>
                                                                                                              <w:divsChild>
                                                                                                                <w:div w:id="1152135803">
                                                                                                                  <w:marLeft w:val="0"/>
                                                                                                                  <w:marRight w:val="0"/>
                                                                                                                  <w:marTop w:val="0"/>
                                                                                                                  <w:marBottom w:val="0"/>
                                                                                                                  <w:divBdr>
                                                                                                                    <w:top w:val="none" w:sz="0" w:space="0" w:color="auto"/>
                                                                                                                    <w:left w:val="none" w:sz="0" w:space="0" w:color="auto"/>
                                                                                                                    <w:bottom w:val="none" w:sz="0" w:space="0" w:color="auto"/>
                                                                                                                    <w:right w:val="none" w:sz="0" w:space="0" w:color="auto"/>
                                                                                                                  </w:divBdr>
                                                                                                                  <w:divsChild>
                                                                                                                    <w:div w:id="1797798241">
                                                                                                                      <w:marLeft w:val="0"/>
                                                                                                                      <w:marRight w:val="0"/>
                                                                                                                      <w:marTop w:val="0"/>
                                                                                                                      <w:marBottom w:val="0"/>
                                                                                                                      <w:divBdr>
                                                                                                                        <w:top w:val="none" w:sz="0" w:space="0" w:color="auto"/>
                                                                                                                        <w:left w:val="none" w:sz="0" w:space="0" w:color="auto"/>
                                                                                                                        <w:bottom w:val="none" w:sz="0" w:space="0" w:color="auto"/>
                                                                                                                        <w:right w:val="none" w:sz="0" w:space="0" w:color="auto"/>
                                                                                                                      </w:divBdr>
                                                                                                                    </w:div>
                                                                                                                    <w:div w:id="11843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185293">
      <w:bodyDiv w:val="1"/>
      <w:marLeft w:val="0"/>
      <w:marRight w:val="0"/>
      <w:marTop w:val="0"/>
      <w:marBottom w:val="0"/>
      <w:divBdr>
        <w:top w:val="none" w:sz="0" w:space="0" w:color="auto"/>
        <w:left w:val="none" w:sz="0" w:space="0" w:color="auto"/>
        <w:bottom w:val="none" w:sz="0" w:space="0" w:color="auto"/>
        <w:right w:val="none" w:sz="0" w:space="0" w:color="auto"/>
      </w:divBdr>
    </w:div>
    <w:div w:id="476342133">
      <w:bodyDiv w:val="1"/>
      <w:marLeft w:val="0"/>
      <w:marRight w:val="0"/>
      <w:marTop w:val="0"/>
      <w:marBottom w:val="0"/>
      <w:divBdr>
        <w:top w:val="none" w:sz="0" w:space="0" w:color="auto"/>
        <w:left w:val="none" w:sz="0" w:space="0" w:color="auto"/>
        <w:bottom w:val="none" w:sz="0" w:space="0" w:color="auto"/>
        <w:right w:val="none" w:sz="0" w:space="0" w:color="auto"/>
      </w:divBdr>
    </w:div>
    <w:div w:id="525482982">
      <w:bodyDiv w:val="1"/>
      <w:marLeft w:val="0"/>
      <w:marRight w:val="0"/>
      <w:marTop w:val="0"/>
      <w:marBottom w:val="0"/>
      <w:divBdr>
        <w:top w:val="none" w:sz="0" w:space="0" w:color="auto"/>
        <w:left w:val="none" w:sz="0" w:space="0" w:color="auto"/>
        <w:bottom w:val="none" w:sz="0" w:space="0" w:color="auto"/>
        <w:right w:val="none" w:sz="0" w:space="0" w:color="auto"/>
      </w:divBdr>
    </w:div>
    <w:div w:id="532617435">
      <w:bodyDiv w:val="1"/>
      <w:marLeft w:val="0"/>
      <w:marRight w:val="0"/>
      <w:marTop w:val="0"/>
      <w:marBottom w:val="0"/>
      <w:divBdr>
        <w:top w:val="none" w:sz="0" w:space="0" w:color="auto"/>
        <w:left w:val="none" w:sz="0" w:space="0" w:color="auto"/>
        <w:bottom w:val="none" w:sz="0" w:space="0" w:color="auto"/>
        <w:right w:val="none" w:sz="0" w:space="0" w:color="auto"/>
      </w:divBdr>
      <w:divsChild>
        <w:div w:id="615209606">
          <w:marLeft w:val="0"/>
          <w:marRight w:val="0"/>
          <w:marTop w:val="0"/>
          <w:marBottom w:val="0"/>
          <w:divBdr>
            <w:top w:val="none" w:sz="0" w:space="0" w:color="auto"/>
            <w:left w:val="none" w:sz="0" w:space="0" w:color="auto"/>
            <w:bottom w:val="none" w:sz="0" w:space="0" w:color="auto"/>
            <w:right w:val="none" w:sz="0" w:space="0" w:color="auto"/>
          </w:divBdr>
          <w:divsChild>
            <w:div w:id="604465153">
              <w:marLeft w:val="0"/>
              <w:marRight w:val="0"/>
              <w:marTop w:val="0"/>
              <w:marBottom w:val="0"/>
              <w:divBdr>
                <w:top w:val="none" w:sz="0" w:space="0" w:color="auto"/>
                <w:left w:val="none" w:sz="0" w:space="0" w:color="auto"/>
                <w:bottom w:val="none" w:sz="0" w:space="0" w:color="auto"/>
                <w:right w:val="none" w:sz="0" w:space="0" w:color="auto"/>
              </w:divBdr>
            </w:div>
          </w:divsChild>
        </w:div>
        <w:div w:id="1773353445">
          <w:marLeft w:val="0"/>
          <w:marRight w:val="0"/>
          <w:marTop w:val="0"/>
          <w:marBottom w:val="0"/>
          <w:divBdr>
            <w:top w:val="none" w:sz="0" w:space="0" w:color="auto"/>
            <w:left w:val="none" w:sz="0" w:space="0" w:color="auto"/>
            <w:bottom w:val="none" w:sz="0" w:space="0" w:color="auto"/>
            <w:right w:val="none" w:sz="0" w:space="0" w:color="auto"/>
          </w:divBdr>
        </w:div>
      </w:divsChild>
    </w:div>
    <w:div w:id="594946655">
      <w:bodyDiv w:val="1"/>
      <w:marLeft w:val="0"/>
      <w:marRight w:val="0"/>
      <w:marTop w:val="0"/>
      <w:marBottom w:val="0"/>
      <w:divBdr>
        <w:top w:val="none" w:sz="0" w:space="0" w:color="auto"/>
        <w:left w:val="none" w:sz="0" w:space="0" w:color="auto"/>
        <w:bottom w:val="none" w:sz="0" w:space="0" w:color="auto"/>
        <w:right w:val="none" w:sz="0" w:space="0" w:color="auto"/>
      </w:divBdr>
      <w:divsChild>
        <w:div w:id="1631547007">
          <w:marLeft w:val="0"/>
          <w:marRight w:val="0"/>
          <w:marTop w:val="0"/>
          <w:marBottom w:val="0"/>
          <w:divBdr>
            <w:top w:val="none" w:sz="0" w:space="0" w:color="auto"/>
            <w:left w:val="none" w:sz="0" w:space="0" w:color="auto"/>
            <w:bottom w:val="none" w:sz="0" w:space="0" w:color="auto"/>
            <w:right w:val="none" w:sz="0" w:space="0" w:color="auto"/>
          </w:divBdr>
          <w:divsChild>
            <w:div w:id="1207570582">
              <w:marLeft w:val="0"/>
              <w:marRight w:val="0"/>
              <w:marTop w:val="0"/>
              <w:marBottom w:val="0"/>
              <w:divBdr>
                <w:top w:val="none" w:sz="0" w:space="0" w:color="auto"/>
                <w:left w:val="none" w:sz="0" w:space="0" w:color="auto"/>
                <w:bottom w:val="none" w:sz="0" w:space="0" w:color="auto"/>
                <w:right w:val="none" w:sz="0" w:space="0" w:color="auto"/>
              </w:divBdr>
              <w:divsChild>
                <w:div w:id="2007711200">
                  <w:marLeft w:val="0"/>
                  <w:marRight w:val="0"/>
                  <w:marTop w:val="0"/>
                  <w:marBottom w:val="0"/>
                  <w:divBdr>
                    <w:top w:val="none" w:sz="0" w:space="0" w:color="auto"/>
                    <w:left w:val="none" w:sz="0" w:space="0" w:color="auto"/>
                    <w:bottom w:val="none" w:sz="0" w:space="0" w:color="auto"/>
                    <w:right w:val="none" w:sz="0" w:space="0" w:color="auto"/>
                  </w:divBdr>
                  <w:divsChild>
                    <w:div w:id="104428812">
                      <w:marLeft w:val="0"/>
                      <w:marRight w:val="0"/>
                      <w:marTop w:val="0"/>
                      <w:marBottom w:val="0"/>
                      <w:divBdr>
                        <w:top w:val="none" w:sz="0" w:space="0" w:color="auto"/>
                        <w:left w:val="none" w:sz="0" w:space="0" w:color="auto"/>
                        <w:bottom w:val="none" w:sz="0" w:space="0" w:color="auto"/>
                        <w:right w:val="none" w:sz="0" w:space="0" w:color="auto"/>
                      </w:divBdr>
                      <w:divsChild>
                        <w:div w:id="490605385">
                          <w:marLeft w:val="0"/>
                          <w:marRight w:val="0"/>
                          <w:marTop w:val="0"/>
                          <w:marBottom w:val="0"/>
                          <w:divBdr>
                            <w:top w:val="none" w:sz="0" w:space="0" w:color="auto"/>
                            <w:left w:val="none" w:sz="0" w:space="0" w:color="auto"/>
                            <w:bottom w:val="none" w:sz="0" w:space="0" w:color="auto"/>
                            <w:right w:val="none" w:sz="0" w:space="0" w:color="auto"/>
                          </w:divBdr>
                          <w:divsChild>
                            <w:div w:id="1950356565">
                              <w:marLeft w:val="0"/>
                              <w:marRight w:val="0"/>
                              <w:marTop w:val="0"/>
                              <w:marBottom w:val="0"/>
                              <w:divBdr>
                                <w:top w:val="none" w:sz="0" w:space="0" w:color="auto"/>
                                <w:left w:val="none" w:sz="0" w:space="0" w:color="auto"/>
                                <w:bottom w:val="none" w:sz="0" w:space="0" w:color="auto"/>
                                <w:right w:val="none" w:sz="0" w:space="0" w:color="auto"/>
                              </w:divBdr>
                              <w:divsChild>
                                <w:div w:id="1897819567">
                                  <w:marLeft w:val="-300"/>
                                  <w:marRight w:val="-300"/>
                                  <w:marTop w:val="0"/>
                                  <w:marBottom w:val="0"/>
                                  <w:divBdr>
                                    <w:top w:val="none" w:sz="0" w:space="0" w:color="auto"/>
                                    <w:left w:val="none" w:sz="0" w:space="0" w:color="auto"/>
                                    <w:bottom w:val="none" w:sz="0" w:space="0" w:color="auto"/>
                                    <w:right w:val="none" w:sz="0" w:space="0" w:color="auto"/>
                                  </w:divBdr>
                                  <w:divsChild>
                                    <w:div w:id="388260770">
                                      <w:marLeft w:val="0"/>
                                      <w:marRight w:val="0"/>
                                      <w:marTop w:val="0"/>
                                      <w:marBottom w:val="0"/>
                                      <w:divBdr>
                                        <w:top w:val="none" w:sz="0" w:space="0" w:color="auto"/>
                                        <w:left w:val="none" w:sz="0" w:space="0" w:color="auto"/>
                                        <w:bottom w:val="none" w:sz="0" w:space="0" w:color="auto"/>
                                        <w:right w:val="none" w:sz="0" w:space="0" w:color="auto"/>
                                      </w:divBdr>
                                      <w:divsChild>
                                        <w:div w:id="548346435">
                                          <w:marLeft w:val="0"/>
                                          <w:marRight w:val="0"/>
                                          <w:marTop w:val="0"/>
                                          <w:marBottom w:val="0"/>
                                          <w:divBdr>
                                            <w:top w:val="none" w:sz="0" w:space="0" w:color="auto"/>
                                            <w:left w:val="none" w:sz="0" w:space="0" w:color="auto"/>
                                            <w:bottom w:val="none" w:sz="0" w:space="0" w:color="auto"/>
                                            <w:right w:val="none" w:sz="0" w:space="0" w:color="auto"/>
                                          </w:divBdr>
                                          <w:divsChild>
                                            <w:div w:id="6953483">
                                              <w:marLeft w:val="0"/>
                                              <w:marRight w:val="0"/>
                                              <w:marTop w:val="0"/>
                                              <w:marBottom w:val="0"/>
                                              <w:divBdr>
                                                <w:top w:val="none" w:sz="0" w:space="0" w:color="auto"/>
                                                <w:left w:val="none" w:sz="0" w:space="0" w:color="auto"/>
                                                <w:bottom w:val="none" w:sz="0" w:space="0" w:color="auto"/>
                                                <w:right w:val="none" w:sz="0" w:space="0" w:color="auto"/>
                                              </w:divBdr>
                                              <w:divsChild>
                                                <w:div w:id="1981185857">
                                                  <w:marLeft w:val="0"/>
                                                  <w:marRight w:val="0"/>
                                                  <w:marTop w:val="0"/>
                                                  <w:marBottom w:val="0"/>
                                                  <w:divBdr>
                                                    <w:top w:val="none" w:sz="0" w:space="0" w:color="auto"/>
                                                    <w:left w:val="none" w:sz="0" w:space="0" w:color="auto"/>
                                                    <w:bottom w:val="none" w:sz="0" w:space="0" w:color="auto"/>
                                                    <w:right w:val="none" w:sz="0" w:space="0" w:color="auto"/>
                                                  </w:divBdr>
                                                  <w:divsChild>
                                                    <w:div w:id="2121948106">
                                                      <w:marLeft w:val="0"/>
                                                      <w:marRight w:val="0"/>
                                                      <w:marTop w:val="0"/>
                                                      <w:marBottom w:val="0"/>
                                                      <w:divBdr>
                                                        <w:top w:val="none" w:sz="0" w:space="0" w:color="auto"/>
                                                        <w:left w:val="none" w:sz="0" w:space="0" w:color="auto"/>
                                                        <w:bottom w:val="none" w:sz="0" w:space="0" w:color="auto"/>
                                                        <w:right w:val="none" w:sz="0" w:space="0" w:color="auto"/>
                                                      </w:divBdr>
                                                      <w:divsChild>
                                                        <w:div w:id="789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5443408">
      <w:bodyDiv w:val="1"/>
      <w:marLeft w:val="0"/>
      <w:marRight w:val="0"/>
      <w:marTop w:val="0"/>
      <w:marBottom w:val="0"/>
      <w:divBdr>
        <w:top w:val="none" w:sz="0" w:space="0" w:color="auto"/>
        <w:left w:val="none" w:sz="0" w:space="0" w:color="auto"/>
        <w:bottom w:val="none" w:sz="0" w:space="0" w:color="auto"/>
        <w:right w:val="none" w:sz="0" w:space="0" w:color="auto"/>
      </w:divBdr>
    </w:div>
    <w:div w:id="806967571">
      <w:bodyDiv w:val="1"/>
      <w:marLeft w:val="0"/>
      <w:marRight w:val="0"/>
      <w:marTop w:val="0"/>
      <w:marBottom w:val="0"/>
      <w:divBdr>
        <w:top w:val="none" w:sz="0" w:space="0" w:color="auto"/>
        <w:left w:val="none" w:sz="0" w:space="0" w:color="auto"/>
        <w:bottom w:val="none" w:sz="0" w:space="0" w:color="auto"/>
        <w:right w:val="none" w:sz="0" w:space="0" w:color="auto"/>
      </w:divBdr>
    </w:div>
    <w:div w:id="906956051">
      <w:bodyDiv w:val="1"/>
      <w:marLeft w:val="0"/>
      <w:marRight w:val="0"/>
      <w:marTop w:val="0"/>
      <w:marBottom w:val="0"/>
      <w:divBdr>
        <w:top w:val="none" w:sz="0" w:space="0" w:color="auto"/>
        <w:left w:val="none" w:sz="0" w:space="0" w:color="auto"/>
        <w:bottom w:val="none" w:sz="0" w:space="0" w:color="auto"/>
        <w:right w:val="none" w:sz="0" w:space="0" w:color="auto"/>
      </w:divBdr>
    </w:div>
    <w:div w:id="1007755411">
      <w:bodyDiv w:val="1"/>
      <w:marLeft w:val="0"/>
      <w:marRight w:val="0"/>
      <w:marTop w:val="0"/>
      <w:marBottom w:val="0"/>
      <w:divBdr>
        <w:top w:val="none" w:sz="0" w:space="0" w:color="auto"/>
        <w:left w:val="none" w:sz="0" w:space="0" w:color="auto"/>
        <w:bottom w:val="none" w:sz="0" w:space="0" w:color="auto"/>
        <w:right w:val="none" w:sz="0" w:space="0" w:color="auto"/>
      </w:divBdr>
    </w:div>
    <w:div w:id="1046292107">
      <w:bodyDiv w:val="1"/>
      <w:marLeft w:val="0"/>
      <w:marRight w:val="0"/>
      <w:marTop w:val="0"/>
      <w:marBottom w:val="0"/>
      <w:divBdr>
        <w:top w:val="none" w:sz="0" w:space="0" w:color="auto"/>
        <w:left w:val="none" w:sz="0" w:space="0" w:color="auto"/>
        <w:bottom w:val="none" w:sz="0" w:space="0" w:color="auto"/>
        <w:right w:val="none" w:sz="0" w:space="0" w:color="auto"/>
      </w:divBdr>
    </w:div>
    <w:div w:id="1127164115">
      <w:bodyDiv w:val="1"/>
      <w:marLeft w:val="0"/>
      <w:marRight w:val="0"/>
      <w:marTop w:val="0"/>
      <w:marBottom w:val="0"/>
      <w:divBdr>
        <w:top w:val="none" w:sz="0" w:space="0" w:color="auto"/>
        <w:left w:val="none" w:sz="0" w:space="0" w:color="auto"/>
        <w:bottom w:val="none" w:sz="0" w:space="0" w:color="auto"/>
        <w:right w:val="none" w:sz="0" w:space="0" w:color="auto"/>
      </w:divBdr>
    </w:div>
    <w:div w:id="1197618473">
      <w:bodyDiv w:val="1"/>
      <w:marLeft w:val="0"/>
      <w:marRight w:val="0"/>
      <w:marTop w:val="0"/>
      <w:marBottom w:val="0"/>
      <w:divBdr>
        <w:top w:val="none" w:sz="0" w:space="0" w:color="auto"/>
        <w:left w:val="none" w:sz="0" w:space="0" w:color="auto"/>
        <w:bottom w:val="none" w:sz="0" w:space="0" w:color="auto"/>
        <w:right w:val="none" w:sz="0" w:space="0" w:color="auto"/>
      </w:divBdr>
    </w:div>
    <w:div w:id="1213465257">
      <w:bodyDiv w:val="1"/>
      <w:marLeft w:val="0"/>
      <w:marRight w:val="0"/>
      <w:marTop w:val="0"/>
      <w:marBottom w:val="0"/>
      <w:divBdr>
        <w:top w:val="none" w:sz="0" w:space="0" w:color="auto"/>
        <w:left w:val="none" w:sz="0" w:space="0" w:color="auto"/>
        <w:bottom w:val="none" w:sz="0" w:space="0" w:color="auto"/>
        <w:right w:val="none" w:sz="0" w:space="0" w:color="auto"/>
      </w:divBdr>
    </w:div>
    <w:div w:id="1269775493">
      <w:bodyDiv w:val="1"/>
      <w:marLeft w:val="0"/>
      <w:marRight w:val="0"/>
      <w:marTop w:val="0"/>
      <w:marBottom w:val="0"/>
      <w:divBdr>
        <w:top w:val="none" w:sz="0" w:space="0" w:color="auto"/>
        <w:left w:val="none" w:sz="0" w:space="0" w:color="auto"/>
        <w:bottom w:val="none" w:sz="0" w:space="0" w:color="auto"/>
        <w:right w:val="none" w:sz="0" w:space="0" w:color="auto"/>
      </w:divBdr>
    </w:div>
    <w:div w:id="1305964350">
      <w:bodyDiv w:val="1"/>
      <w:marLeft w:val="0"/>
      <w:marRight w:val="0"/>
      <w:marTop w:val="0"/>
      <w:marBottom w:val="0"/>
      <w:divBdr>
        <w:top w:val="none" w:sz="0" w:space="0" w:color="auto"/>
        <w:left w:val="none" w:sz="0" w:space="0" w:color="auto"/>
        <w:bottom w:val="none" w:sz="0" w:space="0" w:color="auto"/>
        <w:right w:val="none" w:sz="0" w:space="0" w:color="auto"/>
      </w:divBdr>
      <w:divsChild>
        <w:div w:id="443424058">
          <w:marLeft w:val="0"/>
          <w:marRight w:val="0"/>
          <w:marTop w:val="0"/>
          <w:marBottom w:val="0"/>
          <w:divBdr>
            <w:top w:val="none" w:sz="0" w:space="0" w:color="auto"/>
            <w:left w:val="none" w:sz="0" w:space="0" w:color="auto"/>
            <w:bottom w:val="none" w:sz="0" w:space="0" w:color="auto"/>
            <w:right w:val="none" w:sz="0" w:space="0" w:color="auto"/>
          </w:divBdr>
          <w:divsChild>
            <w:div w:id="960840209">
              <w:marLeft w:val="0"/>
              <w:marRight w:val="0"/>
              <w:marTop w:val="0"/>
              <w:marBottom w:val="0"/>
              <w:divBdr>
                <w:top w:val="single" w:sz="2" w:space="0" w:color="FFFFFF"/>
                <w:left w:val="single" w:sz="6" w:space="0" w:color="FFFFFF"/>
                <w:bottom w:val="single" w:sz="6" w:space="0" w:color="FFFFFF"/>
                <w:right w:val="single" w:sz="6" w:space="0" w:color="FFFFFF"/>
              </w:divBdr>
              <w:divsChild>
                <w:div w:id="771701705">
                  <w:marLeft w:val="0"/>
                  <w:marRight w:val="0"/>
                  <w:marTop w:val="0"/>
                  <w:marBottom w:val="0"/>
                  <w:divBdr>
                    <w:top w:val="single" w:sz="6" w:space="1" w:color="D3D3D3"/>
                    <w:left w:val="none" w:sz="0" w:space="0" w:color="auto"/>
                    <w:bottom w:val="none" w:sz="0" w:space="0" w:color="auto"/>
                    <w:right w:val="none" w:sz="0" w:space="0" w:color="auto"/>
                  </w:divBdr>
                  <w:divsChild>
                    <w:div w:id="1419909760">
                      <w:marLeft w:val="0"/>
                      <w:marRight w:val="0"/>
                      <w:marTop w:val="0"/>
                      <w:marBottom w:val="0"/>
                      <w:divBdr>
                        <w:top w:val="none" w:sz="0" w:space="0" w:color="auto"/>
                        <w:left w:val="none" w:sz="0" w:space="0" w:color="auto"/>
                        <w:bottom w:val="none" w:sz="0" w:space="0" w:color="auto"/>
                        <w:right w:val="none" w:sz="0" w:space="0" w:color="auto"/>
                      </w:divBdr>
                      <w:divsChild>
                        <w:div w:id="2314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61671">
      <w:bodyDiv w:val="1"/>
      <w:marLeft w:val="0"/>
      <w:marRight w:val="0"/>
      <w:marTop w:val="0"/>
      <w:marBottom w:val="0"/>
      <w:divBdr>
        <w:top w:val="none" w:sz="0" w:space="0" w:color="auto"/>
        <w:left w:val="none" w:sz="0" w:space="0" w:color="auto"/>
        <w:bottom w:val="none" w:sz="0" w:space="0" w:color="auto"/>
        <w:right w:val="none" w:sz="0" w:space="0" w:color="auto"/>
      </w:divBdr>
      <w:divsChild>
        <w:div w:id="1323579178">
          <w:marLeft w:val="0"/>
          <w:marRight w:val="0"/>
          <w:marTop w:val="0"/>
          <w:marBottom w:val="0"/>
          <w:divBdr>
            <w:top w:val="none" w:sz="0" w:space="0" w:color="auto"/>
            <w:left w:val="none" w:sz="0" w:space="0" w:color="auto"/>
            <w:bottom w:val="none" w:sz="0" w:space="0" w:color="auto"/>
            <w:right w:val="none" w:sz="0" w:space="0" w:color="auto"/>
          </w:divBdr>
          <w:divsChild>
            <w:div w:id="1515068577">
              <w:marLeft w:val="0"/>
              <w:marRight w:val="0"/>
              <w:marTop w:val="0"/>
              <w:marBottom w:val="0"/>
              <w:divBdr>
                <w:top w:val="none" w:sz="0" w:space="0" w:color="auto"/>
                <w:left w:val="none" w:sz="0" w:space="0" w:color="auto"/>
                <w:bottom w:val="none" w:sz="0" w:space="0" w:color="auto"/>
                <w:right w:val="none" w:sz="0" w:space="0" w:color="auto"/>
              </w:divBdr>
              <w:divsChild>
                <w:div w:id="175851974">
                  <w:marLeft w:val="0"/>
                  <w:marRight w:val="0"/>
                  <w:marTop w:val="0"/>
                  <w:marBottom w:val="0"/>
                  <w:divBdr>
                    <w:top w:val="none" w:sz="0" w:space="0" w:color="auto"/>
                    <w:left w:val="none" w:sz="0" w:space="0" w:color="auto"/>
                    <w:bottom w:val="none" w:sz="0" w:space="0" w:color="auto"/>
                    <w:right w:val="none" w:sz="0" w:space="0" w:color="auto"/>
                  </w:divBdr>
                  <w:divsChild>
                    <w:div w:id="485172564">
                      <w:marLeft w:val="0"/>
                      <w:marRight w:val="0"/>
                      <w:marTop w:val="0"/>
                      <w:marBottom w:val="0"/>
                      <w:divBdr>
                        <w:top w:val="none" w:sz="0" w:space="0" w:color="auto"/>
                        <w:left w:val="none" w:sz="0" w:space="0" w:color="auto"/>
                        <w:bottom w:val="none" w:sz="0" w:space="0" w:color="auto"/>
                        <w:right w:val="none" w:sz="0" w:space="0" w:color="auto"/>
                      </w:divBdr>
                      <w:divsChild>
                        <w:div w:id="162627443">
                          <w:marLeft w:val="0"/>
                          <w:marRight w:val="0"/>
                          <w:marTop w:val="0"/>
                          <w:marBottom w:val="0"/>
                          <w:divBdr>
                            <w:top w:val="none" w:sz="0" w:space="0" w:color="auto"/>
                            <w:left w:val="none" w:sz="0" w:space="0" w:color="auto"/>
                            <w:bottom w:val="none" w:sz="0" w:space="0" w:color="auto"/>
                            <w:right w:val="none" w:sz="0" w:space="0" w:color="auto"/>
                          </w:divBdr>
                          <w:divsChild>
                            <w:div w:id="1014264897">
                              <w:marLeft w:val="0"/>
                              <w:marRight w:val="0"/>
                              <w:marTop w:val="0"/>
                              <w:marBottom w:val="0"/>
                              <w:divBdr>
                                <w:top w:val="none" w:sz="0" w:space="0" w:color="auto"/>
                                <w:left w:val="none" w:sz="0" w:space="0" w:color="auto"/>
                                <w:bottom w:val="none" w:sz="0" w:space="0" w:color="auto"/>
                                <w:right w:val="none" w:sz="0" w:space="0" w:color="auto"/>
                              </w:divBdr>
                              <w:divsChild>
                                <w:div w:id="702906018">
                                  <w:marLeft w:val="-150"/>
                                  <w:marRight w:val="-150"/>
                                  <w:marTop w:val="0"/>
                                  <w:marBottom w:val="0"/>
                                  <w:divBdr>
                                    <w:top w:val="none" w:sz="0" w:space="0" w:color="auto"/>
                                    <w:left w:val="none" w:sz="0" w:space="0" w:color="auto"/>
                                    <w:bottom w:val="none" w:sz="0" w:space="0" w:color="auto"/>
                                    <w:right w:val="none" w:sz="0" w:space="0" w:color="auto"/>
                                  </w:divBdr>
                                  <w:divsChild>
                                    <w:div w:id="1646154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357776">
      <w:bodyDiv w:val="1"/>
      <w:marLeft w:val="0"/>
      <w:marRight w:val="0"/>
      <w:marTop w:val="0"/>
      <w:marBottom w:val="0"/>
      <w:divBdr>
        <w:top w:val="none" w:sz="0" w:space="0" w:color="auto"/>
        <w:left w:val="none" w:sz="0" w:space="0" w:color="auto"/>
        <w:bottom w:val="none" w:sz="0" w:space="0" w:color="auto"/>
        <w:right w:val="none" w:sz="0" w:space="0" w:color="auto"/>
      </w:divBdr>
    </w:div>
    <w:div w:id="1469008182">
      <w:bodyDiv w:val="1"/>
      <w:marLeft w:val="0"/>
      <w:marRight w:val="0"/>
      <w:marTop w:val="0"/>
      <w:marBottom w:val="0"/>
      <w:divBdr>
        <w:top w:val="none" w:sz="0" w:space="0" w:color="auto"/>
        <w:left w:val="none" w:sz="0" w:space="0" w:color="auto"/>
        <w:bottom w:val="none" w:sz="0" w:space="0" w:color="auto"/>
        <w:right w:val="none" w:sz="0" w:space="0" w:color="auto"/>
      </w:divBdr>
    </w:div>
    <w:div w:id="1477186842">
      <w:bodyDiv w:val="1"/>
      <w:marLeft w:val="0"/>
      <w:marRight w:val="0"/>
      <w:marTop w:val="0"/>
      <w:marBottom w:val="0"/>
      <w:divBdr>
        <w:top w:val="none" w:sz="0" w:space="0" w:color="auto"/>
        <w:left w:val="none" w:sz="0" w:space="0" w:color="auto"/>
        <w:bottom w:val="none" w:sz="0" w:space="0" w:color="auto"/>
        <w:right w:val="none" w:sz="0" w:space="0" w:color="auto"/>
      </w:divBdr>
    </w:div>
    <w:div w:id="1493453175">
      <w:bodyDiv w:val="1"/>
      <w:marLeft w:val="0"/>
      <w:marRight w:val="0"/>
      <w:marTop w:val="0"/>
      <w:marBottom w:val="0"/>
      <w:divBdr>
        <w:top w:val="none" w:sz="0" w:space="0" w:color="auto"/>
        <w:left w:val="none" w:sz="0" w:space="0" w:color="auto"/>
        <w:bottom w:val="none" w:sz="0" w:space="0" w:color="auto"/>
        <w:right w:val="none" w:sz="0" w:space="0" w:color="auto"/>
      </w:divBdr>
    </w:div>
    <w:div w:id="1530070820">
      <w:bodyDiv w:val="1"/>
      <w:marLeft w:val="0"/>
      <w:marRight w:val="0"/>
      <w:marTop w:val="0"/>
      <w:marBottom w:val="0"/>
      <w:divBdr>
        <w:top w:val="none" w:sz="0" w:space="0" w:color="auto"/>
        <w:left w:val="none" w:sz="0" w:space="0" w:color="auto"/>
        <w:bottom w:val="none" w:sz="0" w:space="0" w:color="auto"/>
        <w:right w:val="none" w:sz="0" w:space="0" w:color="auto"/>
      </w:divBdr>
    </w:div>
    <w:div w:id="1571693610">
      <w:bodyDiv w:val="1"/>
      <w:marLeft w:val="0"/>
      <w:marRight w:val="0"/>
      <w:marTop w:val="0"/>
      <w:marBottom w:val="0"/>
      <w:divBdr>
        <w:top w:val="none" w:sz="0" w:space="0" w:color="auto"/>
        <w:left w:val="none" w:sz="0" w:space="0" w:color="auto"/>
        <w:bottom w:val="none" w:sz="0" w:space="0" w:color="auto"/>
        <w:right w:val="none" w:sz="0" w:space="0" w:color="auto"/>
      </w:divBdr>
    </w:div>
    <w:div w:id="1628243674">
      <w:bodyDiv w:val="1"/>
      <w:marLeft w:val="0"/>
      <w:marRight w:val="0"/>
      <w:marTop w:val="0"/>
      <w:marBottom w:val="0"/>
      <w:divBdr>
        <w:top w:val="none" w:sz="0" w:space="0" w:color="auto"/>
        <w:left w:val="none" w:sz="0" w:space="0" w:color="auto"/>
        <w:bottom w:val="none" w:sz="0" w:space="0" w:color="auto"/>
        <w:right w:val="none" w:sz="0" w:space="0" w:color="auto"/>
      </w:divBdr>
      <w:divsChild>
        <w:div w:id="988632429">
          <w:marLeft w:val="0"/>
          <w:marRight w:val="0"/>
          <w:marTop w:val="0"/>
          <w:marBottom w:val="0"/>
          <w:divBdr>
            <w:top w:val="none" w:sz="0" w:space="0" w:color="auto"/>
            <w:left w:val="none" w:sz="0" w:space="0" w:color="auto"/>
            <w:bottom w:val="none" w:sz="0" w:space="0" w:color="auto"/>
            <w:right w:val="none" w:sz="0" w:space="0" w:color="auto"/>
          </w:divBdr>
          <w:divsChild>
            <w:div w:id="1401750219">
              <w:marLeft w:val="0"/>
              <w:marRight w:val="0"/>
              <w:marTop w:val="0"/>
              <w:marBottom w:val="0"/>
              <w:divBdr>
                <w:top w:val="none" w:sz="0" w:space="0" w:color="auto"/>
                <w:left w:val="none" w:sz="0" w:space="0" w:color="auto"/>
                <w:bottom w:val="none" w:sz="0" w:space="0" w:color="auto"/>
                <w:right w:val="none" w:sz="0" w:space="0" w:color="auto"/>
              </w:divBdr>
              <w:divsChild>
                <w:div w:id="2095855448">
                  <w:marLeft w:val="0"/>
                  <w:marRight w:val="0"/>
                  <w:marTop w:val="0"/>
                  <w:marBottom w:val="0"/>
                  <w:divBdr>
                    <w:top w:val="none" w:sz="0" w:space="0" w:color="auto"/>
                    <w:left w:val="none" w:sz="0" w:space="0" w:color="auto"/>
                    <w:bottom w:val="none" w:sz="0" w:space="0" w:color="auto"/>
                    <w:right w:val="none" w:sz="0" w:space="0" w:color="auto"/>
                  </w:divBdr>
                  <w:divsChild>
                    <w:div w:id="364259184">
                      <w:marLeft w:val="0"/>
                      <w:marRight w:val="0"/>
                      <w:marTop w:val="0"/>
                      <w:marBottom w:val="0"/>
                      <w:divBdr>
                        <w:top w:val="none" w:sz="0" w:space="0" w:color="auto"/>
                        <w:left w:val="none" w:sz="0" w:space="0" w:color="auto"/>
                        <w:bottom w:val="none" w:sz="0" w:space="0" w:color="auto"/>
                        <w:right w:val="none" w:sz="0" w:space="0" w:color="auto"/>
                      </w:divBdr>
                      <w:divsChild>
                        <w:div w:id="283391000">
                          <w:marLeft w:val="0"/>
                          <w:marRight w:val="0"/>
                          <w:marTop w:val="0"/>
                          <w:marBottom w:val="0"/>
                          <w:divBdr>
                            <w:top w:val="none" w:sz="0" w:space="0" w:color="auto"/>
                            <w:left w:val="none" w:sz="0" w:space="0" w:color="auto"/>
                            <w:bottom w:val="none" w:sz="0" w:space="0" w:color="auto"/>
                            <w:right w:val="none" w:sz="0" w:space="0" w:color="auto"/>
                          </w:divBdr>
                          <w:divsChild>
                            <w:div w:id="1172570766">
                              <w:marLeft w:val="0"/>
                              <w:marRight w:val="0"/>
                              <w:marTop w:val="0"/>
                              <w:marBottom w:val="0"/>
                              <w:divBdr>
                                <w:top w:val="none" w:sz="0" w:space="0" w:color="auto"/>
                                <w:left w:val="none" w:sz="0" w:space="0" w:color="auto"/>
                                <w:bottom w:val="none" w:sz="0" w:space="0" w:color="auto"/>
                                <w:right w:val="none" w:sz="0" w:space="0" w:color="auto"/>
                              </w:divBdr>
                              <w:divsChild>
                                <w:div w:id="3286290">
                                  <w:marLeft w:val="-225"/>
                                  <w:marRight w:val="-225"/>
                                  <w:marTop w:val="0"/>
                                  <w:marBottom w:val="0"/>
                                  <w:divBdr>
                                    <w:top w:val="none" w:sz="0" w:space="0" w:color="auto"/>
                                    <w:left w:val="none" w:sz="0" w:space="0" w:color="auto"/>
                                    <w:bottom w:val="none" w:sz="0" w:space="0" w:color="auto"/>
                                    <w:right w:val="none" w:sz="0" w:space="0" w:color="auto"/>
                                  </w:divBdr>
                                  <w:divsChild>
                                    <w:div w:id="906956617">
                                      <w:marLeft w:val="0"/>
                                      <w:marRight w:val="0"/>
                                      <w:marTop w:val="0"/>
                                      <w:marBottom w:val="0"/>
                                      <w:divBdr>
                                        <w:top w:val="none" w:sz="0" w:space="0" w:color="auto"/>
                                        <w:left w:val="none" w:sz="0" w:space="0" w:color="auto"/>
                                        <w:bottom w:val="none" w:sz="0" w:space="0" w:color="auto"/>
                                        <w:right w:val="none" w:sz="0" w:space="0" w:color="auto"/>
                                      </w:divBdr>
                                      <w:divsChild>
                                        <w:div w:id="1287154153">
                                          <w:marLeft w:val="0"/>
                                          <w:marRight w:val="0"/>
                                          <w:marTop w:val="0"/>
                                          <w:marBottom w:val="0"/>
                                          <w:divBdr>
                                            <w:top w:val="none" w:sz="0" w:space="0" w:color="auto"/>
                                            <w:left w:val="none" w:sz="0" w:space="0" w:color="auto"/>
                                            <w:bottom w:val="none" w:sz="0" w:space="0" w:color="auto"/>
                                            <w:right w:val="none" w:sz="0" w:space="0" w:color="auto"/>
                                          </w:divBdr>
                                          <w:divsChild>
                                            <w:div w:id="606351682">
                                              <w:marLeft w:val="0"/>
                                              <w:marRight w:val="0"/>
                                              <w:marTop w:val="0"/>
                                              <w:marBottom w:val="0"/>
                                              <w:divBdr>
                                                <w:top w:val="none" w:sz="0" w:space="0" w:color="auto"/>
                                                <w:left w:val="none" w:sz="0" w:space="0" w:color="auto"/>
                                                <w:bottom w:val="none" w:sz="0" w:space="0" w:color="auto"/>
                                                <w:right w:val="none" w:sz="0" w:space="0" w:color="auto"/>
                                              </w:divBdr>
                                              <w:divsChild>
                                                <w:div w:id="1022391879">
                                                  <w:marLeft w:val="0"/>
                                                  <w:marRight w:val="0"/>
                                                  <w:marTop w:val="0"/>
                                                  <w:marBottom w:val="0"/>
                                                  <w:divBdr>
                                                    <w:top w:val="none" w:sz="0" w:space="0" w:color="auto"/>
                                                    <w:left w:val="none" w:sz="0" w:space="0" w:color="auto"/>
                                                    <w:bottom w:val="none" w:sz="0" w:space="0" w:color="auto"/>
                                                    <w:right w:val="none" w:sz="0" w:space="0" w:color="auto"/>
                                                  </w:divBdr>
                                                  <w:divsChild>
                                                    <w:div w:id="17858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519768">
      <w:bodyDiv w:val="1"/>
      <w:marLeft w:val="0"/>
      <w:marRight w:val="0"/>
      <w:marTop w:val="0"/>
      <w:marBottom w:val="0"/>
      <w:divBdr>
        <w:top w:val="none" w:sz="0" w:space="0" w:color="auto"/>
        <w:left w:val="none" w:sz="0" w:space="0" w:color="auto"/>
        <w:bottom w:val="none" w:sz="0" w:space="0" w:color="auto"/>
        <w:right w:val="none" w:sz="0" w:space="0" w:color="auto"/>
      </w:divBdr>
    </w:div>
    <w:div w:id="1924297258">
      <w:bodyDiv w:val="1"/>
      <w:marLeft w:val="0"/>
      <w:marRight w:val="0"/>
      <w:marTop w:val="0"/>
      <w:marBottom w:val="0"/>
      <w:divBdr>
        <w:top w:val="none" w:sz="0" w:space="0" w:color="auto"/>
        <w:left w:val="none" w:sz="0" w:space="0" w:color="auto"/>
        <w:bottom w:val="none" w:sz="0" w:space="0" w:color="auto"/>
        <w:right w:val="none" w:sz="0" w:space="0" w:color="auto"/>
      </w:divBdr>
    </w:div>
    <w:div w:id="2029523617">
      <w:bodyDiv w:val="1"/>
      <w:marLeft w:val="0"/>
      <w:marRight w:val="0"/>
      <w:marTop w:val="0"/>
      <w:marBottom w:val="0"/>
      <w:divBdr>
        <w:top w:val="none" w:sz="0" w:space="0" w:color="auto"/>
        <w:left w:val="none" w:sz="0" w:space="0" w:color="auto"/>
        <w:bottom w:val="none" w:sz="0" w:space="0" w:color="auto"/>
        <w:right w:val="none" w:sz="0" w:space="0" w:color="auto"/>
      </w:divBdr>
      <w:divsChild>
        <w:div w:id="6297208">
          <w:marLeft w:val="0"/>
          <w:marRight w:val="0"/>
          <w:marTop w:val="0"/>
          <w:marBottom w:val="0"/>
          <w:divBdr>
            <w:top w:val="none" w:sz="0" w:space="0" w:color="auto"/>
            <w:left w:val="none" w:sz="0" w:space="0" w:color="auto"/>
            <w:bottom w:val="none" w:sz="0" w:space="0" w:color="auto"/>
            <w:right w:val="none" w:sz="0" w:space="0" w:color="auto"/>
          </w:divBdr>
          <w:divsChild>
            <w:div w:id="1502937525">
              <w:marLeft w:val="0"/>
              <w:marRight w:val="0"/>
              <w:marTop w:val="0"/>
              <w:marBottom w:val="0"/>
              <w:divBdr>
                <w:top w:val="none" w:sz="0" w:space="0" w:color="auto"/>
                <w:left w:val="none" w:sz="0" w:space="0" w:color="auto"/>
                <w:bottom w:val="none" w:sz="0" w:space="0" w:color="auto"/>
                <w:right w:val="none" w:sz="0" w:space="0" w:color="auto"/>
              </w:divBdr>
              <w:divsChild>
                <w:div w:id="499388509">
                  <w:marLeft w:val="0"/>
                  <w:marRight w:val="0"/>
                  <w:marTop w:val="0"/>
                  <w:marBottom w:val="0"/>
                  <w:divBdr>
                    <w:top w:val="none" w:sz="0" w:space="0" w:color="auto"/>
                    <w:left w:val="none" w:sz="0" w:space="0" w:color="auto"/>
                    <w:bottom w:val="none" w:sz="0" w:space="0" w:color="auto"/>
                    <w:right w:val="none" w:sz="0" w:space="0" w:color="auto"/>
                  </w:divBdr>
                  <w:divsChild>
                    <w:div w:id="79496740">
                      <w:marLeft w:val="0"/>
                      <w:marRight w:val="0"/>
                      <w:marTop w:val="0"/>
                      <w:marBottom w:val="0"/>
                      <w:divBdr>
                        <w:top w:val="none" w:sz="0" w:space="0" w:color="auto"/>
                        <w:left w:val="none" w:sz="0" w:space="0" w:color="auto"/>
                        <w:bottom w:val="none" w:sz="0" w:space="0" w:color="auto"/>
                        <w:right w:val="none" w:sz="0" w:space="0" w:color="auto"/>
                      </w:divBdr>
                      <w:divsChild>
                        <w:div w:id="1131824019">
                          <w:marLeft w:val="0"/>
                          <w:marRight w:val="0"/>
                          <w:marTop w:val="0"/>
                          <w:marBottom w:val="0"/>
                          <w:divBdr>
                            <w:top w:val="none" w:sz="0" w:space="0" w:color="auto"/>
                            <w:left w:val="none" w:sz="0" w:space="0" w:color="auto"/>
                            <w:bottom w:val="none" w:sz="0" w:space="0" w:color="auto"/>
                            <w:right w:val="none" w:sz="0" w:space="0" w:color="auto"/>
                          </w:divBdr>
                          <w:divsChild>
                            <w:div w:id="1086463573">
                              <w:marLeft w:val="0"/>
                              <w:marRight w:val="0"/>
                              <w:marTop w:val="0"/>
                              <w:marBottom w:val="0"/>
                              <w:divBdr>
                                <w:top w:val="none" w:sz="0" w:space="0" w:color="auto"/>
                                <w:left w:val="none" w:sz="0" w:space="0" w:color="auto"/>
                                <w:bottom w:val="none" w:sz="0" w:space="0" w:color="auto"/>
                                <w:right w:val="none" w:sz="0" w:space="0" w:color="auto"/>
                              </w:divBdr>
                              <w:divsChild>
                                <w:div w:id="1944343176">
                                  <w:marLeft w:val="-300"/>
                                  <w:marRight w:val="-300"/>
                                  <w:marTop w:val="0"/>
                                  <w:marBottom w:val="0"/>
                                  <w:divBdr>
                                    <w:top w:val="none" w:sz="0" w:space="0" w:color="auto"/>
                                    <w:left w:val="none" w:sz="0" w:space="0" w:color="auto"/>
                                    <w:bottom w:val="none" w:sz="0" w:space="0" w:color="auto"/>
                                    <w:right w:val="none" w:sz="0" w:space="0" w:color="auto"/>
                                  </w:divBdr>
                                  <w:divsChild>
                                    <w:div w:id="383455439">
                                      <w:marLeft w:val="0"/>
                                      <w:marRight w:val="0"/>
                                      <w:marTop w:val="0"/>
                                      <w:marBottom w:val="0"/>
                                      <w:divBdr>
                                        <w:top w:val="none" w:sz="0" w:space="0" w:color="auto"/>
                                        <w:left w:val="none" w:sz="0" w:space="0" w:color="auto"/>
                                        <w:bottom w:val="none" w:sz="0" w:space="0" w:color="auto"/>
                                        <w:right w:val="none" w:sz="0" w:space="0" w:color="auto"/>
                                      </w:divBdr>
                                      <w:divsChild>
                                        <w:div w:id="298196284">
                                          <w:marLeft w:val="0"/>
                                          <w:marRight w:val="0"/>
                                          <w:marTop w:val="0"/>
                                          <w:marBottom w:val="0"/>
                                          <w:divBdr>
                                            <w:top w:val="none" w:sz="0" w:space="0" w:color="auto"/>
                                            <w:left w:val="none" w:sz="0" w:space="0" w:color="auto"/>
                                            <w:bottom w:val="none" w:sz="0" w:space="0" w:color="auto"/>
                                            <w:right w:val="none" w:sz="0" w:space="0" w:color="auto"/>
                                          </w:divBdr>
                                          <w:divsChild>
                                            <w:div w:id="1891766400">
                                              <w:marLeft w:val="0"/>
                                              <w:marRight w:val="0"/>
                                              <w:marTop w:val="0"/>
                                              <w:marBottom w:val="0"/>
                                              <w:divBdr>
                                                <w:top w:val="none" w:sz="0" w:space="0" w:color="auto"/>
                                                <w:left w:val="none" w:sz="0" w:space="0" w:color="auto"/>
                                                <w:bottom w:val="none" w:sz="0" w:space="0" w:color="auto"/>
                                                <w:right w:val="none" w:sz="0" w:space="0" w:color="auto"/>
                                              </w:divBdr>
                                              <w:divsChild>
                                                <w:div w:id="928198861">
                                                  <w:marLeft w:val="0"/>
                                                  <w:marRight w:val="0"/>
                                                  <w:marTop w:val="0"/>
                                                  <w:marBottom w:val="0"/>
                                                  <w:divBdr>
                                                    <w:top w:val="none" w:sz="0" w:space="0" w:color="auto"/>
                                                    <w:left w:val="none" w:sz="0" w:space="0" w:color="auto"/>
                                                    <w:bottom w:val="none" w:sz="0" w:space="0" w:color="auto"/>
                                                    <w:right w:val="none" w:sz="0" w:space="0" w:color="auto"/>
                                                  </w:divBdr>
                                                  <w:divsChild>
                                                    <w:div w:id="1403142737">
                                                      <w:marLeft w:val="0"/>
                                                      <w:marRight w:val="0"/>
                                                      <w:marTop w:val="0"/>
                                                      <w:marBottom w:val="0"/>
                                                      <w:divBdr>
                                                        <w:top w:val="none" w:sz="0" w:space="0" w:color="auto"/>
                                                        <w:left w:val="none" w:sz="0" w:space="0" w:color="auto"/>
                                                        <w:bottom w:val="none" w:sz="0" w:space="0" w:color="auto"/>
                                                        <w:right w:val="none" w:sz="0" w:space="0" w:color="auto"/>
                                                      </w:divBdr>
                                                      <w:divsChild>
                                                        <w:div w:id="1030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0857">
                                                  <w:marLeft w:val="0"/>
                                                  <w:marRight w:val="0"/>
                                                  <w:marTop w:val="0"/>
                                                  <w:marBottom w:val="0"/>
                                                  <w:divBdr>
                                                    <w:top w:val="none" w:sz="0" w:space="0" w:color="auto"/>
                                                    <w:left w:val="none" w:sz="0" w:space="0" w:color="auto"/>
                                                    <w:bottom w:val="none" w:sz="0" w:space="0" w:color="auto"/>
                                                    <w:right w:val="none" w:sz="0" w:space="0" w:color="auto"/>
                                                  </w:divBdr>
                                                  <w:divsChild>
                                                    <w:div w:id="1948737086">
                                                      <w:marLeft w:val="0"/>
                                                      <w:marRight w:val="0"/>
                                                      <w:marTop w:val="0"/>
                                                      <w:marBottom w:val="0"/>
                                                      <w:divBdr>
                                                        <w:top w:val="none" w:sz="0" w:space="0" w:color="auto"/>
                                                        <w:left w:val="none" w:sz="0" w:space="0" w:color="auto"/>
                                                        <w:bottom w:val="none" w:sz="0" w:space="0" w:color="auto"/>
                                                        <w:right w:val="none" w:sz="0" w:space="0" w:color="auto"/>
                                                      </w:divBdr>
                                                      <w:divsChild>
                                                        <w:div w:id="6139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4878">
                                                  <w:marLeft w:val="0"/>
                                                  <w:marRight w:val="0"/>
                                                  <w:marTop w:val="0"/>
                                                  <w:marBottom w:val="0"/>
                                                  <w:divBdr>
                                                    <w:top w:val="none" w:sz="0" w:space="0" w:color="auto"/>
                                                    <w:left w:val="none" w:sz="0" w:space="0" w:color="auto"/>
                                                    <w:bottom w:val="none" w:sz="0" w:space="0" w:color="auto"/>
                                                    <w:right w:val="none" w:sz="0" w:space="0" w:color="auto"/>
                                                  </w:divBdr>
                                                  <w:divsChild>
                                                    <w:div w:id="1145702371">
                                                      <w:marLeft w:val="0"/>
                                                      <w:marRight w:val="0"/>
                                                      <w:marTop w:val="0"/>
                                                      <w:marBottom w:val="0"/>
                                                      <w:divBdr>
                                                        <w:top w:val="none" w:sz="0" w:space="0" w:color="auto"/>
                                                        <w:left w:val="none" w:sz="0" w:space="0" w:color="auto"/>
                                                        <w:bottom w:val="none" w:sz="0" w:space="0" w:color="auto"/>
                                                        <w:right w:val="none" w:sz="0" w:space="0" w:color="auto"/>
                                                      </w:divBdr>
                                                      <w:divsChild>
                                                        <w:div w:id="3206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8759">
                                                  <w:marLeft w:val="0"/>
                                                  <w:marRight w:val="0"/>
                                                  <w:marTop w:val="0"/>
                                                  <w:marBottom w:val="0"/>
                                                  <w:divBdr>
                                                    <w:top w:val="none" w:sz="0" w:space="0" w:color="auto"/>
                                                    <w:left w:val="none" w:sz="0" w:space="0" w:color="auto"/>
                                                    <w:bottom w:val="none" w:sz="0" w:space="0" w:color="auto"/>
                                                    <w:right w:val="none" w:sz="0" w:space="0" w:color="auto"/>
                                                  </w:divBdr>
                                                  <w:divsChild>
                                                    <w:div w:id="1857815632">
                                                      <w:marLeft w:val="0"/>
                                                      <w:marRight w:val="0"/>
                                                      <w:marTop w:val="0"/>
                                                      <w:marBottom w:val="0"/>
                                                      <w:divBdr>
                                                        <w:top w:val="none" w:sz="0" w:space="0" w:color="auto"/>
                                                        <w:left w:val="none" w:sz="0" w:space="0" w:color="auto"/>
                                                        <w:bottom w:val="none" w:sz="0" w:space="0" w:color="auto"/>
                                                        <w:right w:val="none" w:sz="0" w:space="0" w:color="auto"/>
                                                      </w:divBdr>
                                                      <w:divsChild>
                                                        <w:div w:id="7743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ercialPolicy@gov.wales" TargetMode="External"/><Relationship Id="rId18" Type="http://schemas.openxmlformats.org/officeDocument/2006/relationships/hyperlink" Target="https://wales.coop/social-business-directory/" TargetMode="External"/><Relationship Id="rId26" Type="http://schemas.openxmlformats.org/officeDocument/2006/relationships/hyperlink" Target="https://www.base-uk.org/supported-business-directory" TargetMode="External"/><Relationship Id="rId3" Type="http://schemas.openxmlformats.org/officeDocument/2006/relationships/customXml" Target="../customXml/item3.xml"/><Relationship Id="rId21" Type="http://schemas.openxmlformats.org/officeDocument/2006/relationships/hyperlink" Target="https://gov.wales/" TargetMode="External"/><Relationship Id="rId7" Type="http://schemas.openxmlformats.org/officeDocument/2006/relationships/settings" Target="settings.xml"/><Relationship Id="rId12" Type="http://schemas.openxmlformats.org/officeDocument/2006/relationships/hyperlink" Target="https://gov.wales/landfill-disposals-tax-rates" TargetMode="External"/><Relationship Id="rId17" Type="http://schemas.openxmlformats.org/officeDocument/2006/relationships/hyperlink" Target="https://businesswales.gov.wales/socialbusinesswales/" TargetMode="External"/><Relationship Id="rId25" Type="http://schemas.openxmlformats.org/officeDocument/2006/relationships/hyperlink" Target="https://wales.coop/wp-content/uploads/Social-Business-Wales-Directory-May-2017.pdf" TargetMode="External"/><Relationship Id="rId2" Type="http://schemas.openxmlformats.org/officeDocument/2006/relationships/customXml" Target="../customXml/item2.xml"/><Relationship Id="rId16" Type="http://schemas.openxmlformats.org/officeDocument/2006/relationships/hyperlink" Target="mailto:/PolisiMasnachol@llyw.cymru" TargetMode="External"/><Relationship Id="rId20" Type="http://schemas.openxmlformats.org/officeDocument/2006/relationships/hyperlink" Target="https://wales.coop/social-value-models-new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ell2Wales.gov.uk" TargetMode="External"/><Relationship Id="rId5" Type="http://schemas.openxmlformats.org/officeDocument/2006/relationships/numbering" Target="numbering.xml"/><Relationship Id="rId15" Type="http://schemas.openxmlformats.org/officeDocument/2006/relationships/hyperlink" Target="mailto:CommercialPolicy@gov.wales" TargetMode="External"/><Relationship Id="rId23" Type="http://schemas.openxmlformats.org/officeDocument/2006/relationships/hyperlink" Target="mailto:sbwenquiries@wales.coo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ales.coop/social-business-conn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contact-welsh-government" TargetMode="External"/><Relationship Id="rId22" Type="http://schemas.openxmlformats.org/officeDocument/2006/relationships/hyperlink" Target="https://www.gov.uk/definition-of-disability-under-equality-act-201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2ac5beeeb604174aa9f34443d0badab1">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afdb7b52a1025af16b626cf0dadbbd28"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A33910299</value>
    </field>
    <field name="Objective-Title">
      <value order="0">WPPN 05_21 Reserved Contracting FINAL</value>
    </field>
    <field name="Objective-Description">
      <value order="0"/>
    </field>
    <field name="Objective-CreationStamp">
      <value order="0">2021-03-18T14:41:58Z</value>
    </field>
    <field name="Objective-IsApproved">
      <value order="0">false</value>
    </field>
    <field name="Objective-IsPublished">
      <value order="0">true</value>
    </field>
    <field name="Objective-DatePublished">
      <value order="0">2021-03-18T14:42:33Z</value>
    </field>
    <field name="Objective-ModificationStamp">
      <value order="0">2021-03-18T14:42:33Z</value>
    </field>
    <field name="Objective-Owner">
      <value order="0">Burke, Brendan (ESNR-Value Wales)</value>
    </field>
    <field name="Objective-Path">
      <value order="0">Objective Global Folder:Business File Plan:Economy, Skills &amp; Natural Resources (ESNR):Economy, Skills &amp; Natural Resources (ESNR) - Commercial Procurement - Policy, Capability &amp; Delivery:1 - Save:Commercial Procurement - Procurement Policy:Project Areas:Procurement Policy:WPPNs - Wales Procurement Policy Notes:Welsh Procurement Policy Notes - Communications &amp; Awareness - 2020-2025:WPPN 05/21 Reserved Contracts</value>
    </field>
    <field name="Objective-Parent">
      <value order="0">WPPN 05/21 Reserved Contracts</value>
    </field>
    <field name="Objective-State">
      <value order="0">Published</value>
    </field>
    <field name="Objective-VersionId">
      <value order="0">vA67068755</value>
    </field>
    <field name="Objective-Version">
      <value order="0">1.0</value>
    </field>
    <field name="Objective-VersionNumber">
      <value order="0">2</value>
    </field>
    <field name="Objective-VersionComment">
      <value order="0">Version 2</value>
    </field>
    <field name="Objective-FileNumber">
      <value order="0">qA1445328</value>
    </field>
    <field name="Objective-Classification">
      <value order="0">Official</value>
    </field>
    <field name="Objective-Caveats">
      <value order="0"/>
    </field>
  </systemFields>
  <catalogues>
    <catalogue name="Document Type Catalogue" type="type" ori="id:cA14">
      <field name="Objective-Date Acquired">
        <value order="0">2021-03-18T00:00:00Z</value>
      </field>
      <field name="Objective-Official Translation">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9AC2E-8CB5-4186-BE14-EACCA05AF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2E87E-F285-42BB-915C-98CC13912150}">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5C023723-BD40-403B-A5E0-C7093A5B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7165</Words>
  <Characters>40846</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Burke, Brendan (ESNR-Value Wales)</dc:creator>
  <cp:lastModifiedBy>Petra Kennedy</cp:lastModifiedBy>
  <cp:revision>2</cp:revision>
  <dcterms:created xsi:type="dcterms:W3CDTF">2021-05-04T15:00:00Z</dcterms:created>
  <dcterms:modified xsi:type="dcterms:W3CDTF">2021-05-04T15:00:00Z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A33910299</vt:lpwstr>
  </property>
  <property fmtid="{D5CDD505-2E9C-101B-9397-08002B2CF9AE}" pid="4" name="Objective-Title">
    <vt:lpwstr>WPPN 05_21 Reserving Contracts with businesses with a public service mission. FINAL</vt:lpwstr>
  </property>
  <property fmtid="{D5CDD505-2E9C-101B-9397-08002B2CF9AE}" pid="5" name="Objective-Description">
    <vt:lpwstr/>
  </property>
  <property fmtid="{D5CDD505-2E9C-101B-9397-08002B2CF9AE}" pid="6" name="Objective-CreationStamp">
    <vt:filetime>2021-03-18T14:42:20Z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2021-03-18T14:42:33Z</vt:filetime>
  </property>
  <property fmtid="{D5CDD505-2E9C-101B-9397-08002B2CF9AE}" pid="10" name="Objective-ModificationStamp">
    <vt:filetime>2021-03-18T14:44:05Z</vt:filetime>
  </property>
  <property fmtid="{D5CDD505-2E9C-101B-9397-08002B2CF9AE}" pid="11" name="Objective-Owner">
    <vt:lpwstr>Burke, Brendan (ESNR-Value Wales)</vt:lpwstr>
  </property>
  <property fmtid="{D5CDD505-2E9C-101B-9397-08002B2CF9AE}" pid="12" name="Objective-Path">
    <vt:lpwstr>Objective Global Folder:Business File Plan:Economy, Skills &amp; Natural Resources (ESNR):Economy, Skills &amp; Natural Resources (ESNR) - Commercial Procurement - Policy, Capability &amp; Delivery:1 - Save:Commercial Procurement - Procurement Policy:Project Areas:Pr</vt:lpwstr>
  </property>
  <property fmtid="{D5CDD505-2E9C-101B-9397-08002B2CF9AE}" pid="13" name="Objective-Parent">
    <vt:lpwstr>WPPN 05/21 Reserving Contracts with businesses with a public service mission. Reg 20 and 77</vt:lpwstr>
  </property>
  <property fmtid="{D5CDD505-2E9C-101B-9397-08002B2CF9AE}" pid="14" name="Objective-State">
    <vt:lpwstr>Published</vt:lpwstr>
  </property>
  <property fmtid="{D5CDD505-2E9C-101B-9397-08002B2CF9AE}" pid="15" name="Objective-VersionId">
    <vt:lpwstr>vA67068755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filetime>2021-03-18T00:00:00Z</vt:filetime>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y fmtid="{D5CDD505-2E9C-101B-9397-08002B2CF9AE}" pid="29" name="Objective-Language [system]">
    <vt:lpwstr>English (eng)</vt:lpwstr>
  </property>
  <property fmtid="{D5CDD505-2E9C-101B-9397-08002B2CF9AE}" pid="30" name="Objective-Date Acquired [system]">
    <vt:filetime>2020-06-11T23:00:00Z</vt:filetime>
  </property>
  <property fmtid="{D5CDD505-2E9C-101B-9397-08002B2CF9AE}" pid="31" name="Objective-What to Keep [system]">
    <vt:lpwstr>No</vt:lpwstr>
  </property>
  <property fmtid="{D5CDD505-2E9C-101B-9397-08002B2CF9AE}" pid="32" name="Objective-Official Translation [system]">
    <vt:lpwstr/>
  </property>
  <property fmtid="{D5CDD505-2E9C-101B-9397-08002B2CF9AE}" pid="33" name="Objective-Connect Creator [system]">
    <vt:lpwstr/>
  </property>
</Properties>
</file>